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DFE" w:rsidRPr="00291DFE" w:rsidRDefault="00291DFE" w:rsidP="00291DFE">
      <w:pPr>
        <w:shd w:val="clear" w:color="auto" w:fill="FFFFFF"/>
        <w:spacing w:before="100" w:beforeAutospacing="1" w:after="100" w:afterAutospacing="1" w:line="240" w:lineRule="auto"/>
        <w:jc w:val="center"/>
        <w:rPr>
          <w:rFonts w:ascii="Arial" w:eastAsia="Times New Roman" w:hAnsi="Arial" w:cs="Arial"/>
          <w:color w:val="000000"/>
          <w:sz w:val="27"/>
          <w:szCs w:val="27"/>
          <w:lang w:eastAsia="es-ES"/>
        </w:rPr>
      </w:pPr>
      <w:r w:rsidRPr="00291DFE">
        <w:rPr>
          <w:rFonts w:ascii="Arial" w:eastAsia="Times New Roman" w:hAnsi="Arial" w:cs="Arial"/>
          <w:b/>
          <w:bCs/>
          <w:color w:val="000000"/>
          <w:sz w:val="27"/>
          <w:szCs w:val="27"/>
          <w:lang w:eastAsia="es-ES"/>
        </w:rPr>
        <w:t>DECRETO 2676 DE 2000</w:t>
      </w:r>
    </w:p>
    <w:p w:rsidR="00291DFE" w:rsidRPr="00291DFE" w:rsidRDefault="00291DFE" w:rsidP="00291DFE">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(Diciembre 22)</w:t>
      </w:r>
    </w:p>
    <w:p w:rsidR="00291DFE" w:rsidRPr="00291DFE" w:rsidRDefault="00291DFE" w:rsidP="00291DFE">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Por el cual se reglamenta la gestión integral de los residuos hospitalarios y similares.</w:t>
      </w:r>
    </w:p>
    <w:p w:rsidR="00291DFE" w:rsidRPr="00291DFE" w:rsidRDefault="00291DFE" w:rsidP="00291DFE">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EL PRESIDENTE DE LA REPÚBLICA DE COLOMBIA,</w:t>
      </w:r>
    </w:p>
    <w:p w:rsidR="00291DFE" w:rsidRPr="00291DFE" w:rsidRDefault="00291DFE" w:rsidP="00291DFE">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en ejercicio de las facultades conferidas en el numeral 11 del artículo 189 de la Constitución Política de Colombia y en desarrollo de lo previsto en los artículos 34 al 38 del Decreto-ley</w:t>
      </w:r>
      <w:r w:rsidRPr="00291DFE">
        <w:rPr>
          <w:rFonts w:ascii="Arial" w:eastAsia="Times New Roman" w:hAnsi="Arial" w:cs="Arial"/>
          <w:b/>
          <w:bCs/>
          <w:color w:val="000000"/>
          <w:sz w:val="27"/>
          <w:lang w:eastAsia="es-ES"/>
        </w:rPr>
        <w:t> </w:t>
      </w:r>
      <w:hyperlink r:id="rId4" w:anchor="0" w:history="1">
        <w:r w:rsidRPr="00291DFE">
          <w:rPr>
            <w:rFonts w:ascii="Arial" w:eastAsia="Times New Roman" w:hAnsi="Arial" w:cs="Arial"/>
            <w:b/>
            <w:bCs/>
            <w:color w:val="0000FF"/>
            <w:sz w:val="27"/>
            <w:u w:val="single"/>
            <w:lang w:eastAsia="es-ES"/>
          </w:rPr>
          <w:t>2811 </w:t>
        </w:r>
      </w:hyperlink>
      <w:r w:rsidRPr="00291DFE">
        <w:rPr>
          <w:rFonts w:ascii="Arial" w:eastAsia="Times New Roman" w:hAnsi="Arial" w:cs="Arial"/>
          <w:b/>
          <w:bCs/>
          <w:color w:val="000000"/>
          <w:sz w:val="27"/>
          <w:szCs w:val="27"/>
          <w:shd w:val="clear" w:color="auto" w:fill="FFFFFF"/>
          <w:lang w:eastAsia="es-ES"/>
        </w:rPr>
        <w:t>de 1974, 31 de la Ley</w:t>
      </w:r>
      <w:r w:rsidRPr="00291DFE">
        <w:rPr>
          <w:rFonts w:ascii="Arial" w:eastAsia="Times New Roman" w:hAnsi="Arial" w:cs="Arial"/>
          <w:b/>
          <w:bCs/>
          <w:color w:val="000000"/>
          <w:sz w:val="27"/>
          <w:lang w:eastAsia="es-ES"/>
        </w:rPr>
        <w:t> </w:t>
      </w:r>
      <w:hyperlink r:id="rId5" w:anchor="0" w:history="1">
        <w:r w:rsidRPr="00291DFE">
          <w:rPr>
            <w:rFonts w:ascii="Arial" w:eastAsia="Times New Roman" w:hAnsi="Arial" w:cs="Arial"/>
            <w:b/>
            <w:bCs/>
            <w:color w:val="0000FF"/>
            <w:sz w:val="27"/>
            <w:u w:val="single"/>
            <w:lang w:eastAsia="es-ES"/>
          </w:rPr>
          <w:t>9ª </w:t>
        </w:r>
      </w:hyperlink>
      <w:r w:rsidRPr="00291DFE">
        <w:rPr>
          <w:rFonts w:ascii="Arial" w:eastAsia="Times New Roman" w:hAnsi="Arial" w:cs="Arial"/>
          <w:b/>
          <w:bCs/>
          <w:color w:val="000000"/>
          <w:sz w:val="27"/>
          <w:szCs w:val="27"/>
          <w:shd w:val="clear" w:color="auto" w:fill="FFFFFF"/>
          <w:lang w:eastAsia="es-ES"/>
        </w:rPr>
        <w:t>de 1979 y 6°, 7° y 8° de la Ley 430 de 1998,</w:t>
      </w:r>
    </w:p>
    <w:p w:rsidR="00291DFE" w:rsidRPr="00291DFE" w:rsidRDefault="00291DFE" w:rsidP="00291DFE">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DECRETA:</w:t>
      </w:r>
    </w:p>
    <w:p w:rsidR="00291DFE" w:rsidRPr="00291DFE" w:rsidRDefault="00291DFE" w:rsidP="00291DFE">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CAPITULO I</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Artículo 1</w:t>
      </w:r>
      <w:r w:rsidRPr="00291DFE">
        <w:rPr>
          <w:rFonts w:ascii="Arial" w:eastAsia="Times New Roman" w:hAnsi="Arial" w:cs="Arial"/>
          <w:color w:val="000000"/>
          <w:sz w:val="27"/>
          <w:szCs w:val="27"/>
          <w:shd w:val="clear" w:color="auto" w:fill="FFFFFF"/>
          <w:lang w:eastAsia="es-ES"/>
        </w:rPr>
        <w:t>°. Objeto. El presente decreto tiene por objeto reglamentar ambiental y sanitariamente, la gestión integral de los residuos hospitalarios y similares, generados por personas naturales o jurídicas.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Artículo 2</w:t>
      </w:r>
      <w:r w:rsidRPr="00291DFE">
        <w:rPr>
          <w:rFonts w:ascii="Arial" w:eastAsia="Times New Roman" w:hAnsi="Arial" w:cs="Arial"/>
          <w:color w:val="000000"/>
          <w:sz w:val="27"/>
          <w:szCs w:val="27"/>
          <w:shd w:val="clear" w:color="auto" w:fill="FFFFFF"/>
          <w:lang w:eastAsia="es-ES"/>
        </w:rPr>
        <w:t>°. Alcance. </w:t>
      </w:r>
      <w:hyperlink r:id="rId6" w:anchor="1" w:history="1">
        <w:r w:rsidRPr="00291DFE">
          <w:rPr>
            <w:rFonts w:ascii="Arial" w:eastAsia="Times New Roman" w:hAnsi="Arial" w:cs="Arial"/>
            <w:color w:val="0000FF"/>
            <w:sz w:val="27"/>
            <w:u w:val="single"/>
            <w:lang w:eastAsia="es-ES"/>
          </w:rPr>
          <w:t>Modificado por el art. 1, Decreto Nacional 1669 de 2002</w:t>
        </w:r>
      </w:hyperlink>
      <w:r w:rsidRPr="00291DFE">
        <w:rPr>
          <w:rFonts w:ascii="Arial" w:eastAsia="Times New Roman" w:hAnsi="Arial" w:cs="Arial"/>
          <w:color w:val="000000"/>
          <w:sz w:val="27"/>
          <w:lang w:eastAsia="es-ES"/>
        </w:rPr>
        <w:t> </w:t>
      </w:r>
      <w:r w:rsidRPr="00291DFE">
        <w:rPr>
          <w:rFonts w:ascii="Arial" w:eastAsia="Times New Roman" w:hAnsi="Arial" w:cs="Arial"/>
          <w:color w:val="000000"/>
          <w:sz w:val="27"/>
          <w:szCs w:val="27"/>
          <w:shd w:val="clear" w:color="auto" w:fill="FFFFFF"/>
          <w:lang w:eastAsia="es-ES"/>
        </w:rPr>
        <w:t>,   </w:t>
      </w:r>
      <w:hyperlink r:id="rId7" w:anchor="1" w:history="1">
        <w:r w:rsidRPr="00291DFE">
          <w:rPr>
            <w:rFonts w:ascii="Arial" w:eastAsia="Times New Roman" w:hAnsi="Arial" w:cs="Arial"/>
            <w:color w:val="0000FF"/>
            <w:sz w:val="27"/>
            <w:u w:val="single"/>
            <w:lang w:eastAsia="es-ES"/>
          </w:rPr>
          <w:t>Modificado por el art. 1, Decreto Nacional 4126 de 2005</w:t>
        </w:r>
      </w:hyperlink>
      <w:r w:rsidRPr="00291DFE">
        <w:rPr>
          <w:rFonts w:ascii="Arial" w:eastAsia="Times New Roman" w:hAnsi="Arial" w:cs="Arial"/>
          <w:color w:val="000000"/>
          <w:sz w:val="27"/>
          <w:szCs w:val="27"/>
          <w:shd w:val="clear" w:color="auto" w:fill="FFFFFF"/>
          <w:lang w:eastAsia="es-ES"/>
        </w:rPr>
        <w:t>. Las disposiciones del presente decreto se aplican a las personas naturales o jurídicas que presten servicios de salud a humanos y/o animales e igualmente a las que generen, identifiquen, separen, desactiven, empaquen, recolecten, transporten, almacenen, manejen, aprovechen, recuperen, transformen, traten y/o dispongan finalmente los residuos hospitalarios y similares en desarrollo de las actividades, manejo e instalaciones relacionadas con:</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a) La prestación de servicios de salud, incluidas las acciones de promoción de la salud, prevención de la enfermedad, diagnóstico, tratamiento y rehabilitación;</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b) La docencia e investigación con organismos vivos o con cadáveres;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 xml:space="preserve">c) </w:t>
      </w:r>
      <w:proofErr w:type="spellStart"/>
      <w:r w:rsidRPr="00291DFE">
        <w:rPr>
          <w:rFonts w:ascii="Arial" w:eastAsia="Times New Roman" w:hAnsi="Arial" w:cs="Arial"/>
          <w:color w:val="000000"/>
          <w:sz w:val="27"/>
          <w:szCs w:val="27"/>
          <w:shd w:val="clear" w:color="auto" w:fill="FFFFFF"/>
          <w:lang w:eastAsia="es-ES"/>
        </w:rPr>
        <w:t>Bioterios</w:t>
      </w:r>
      <w:proofErr w:type="spellEnd"/>
      <w:r w:rsidRPr="00291DFE">
        <w:rPr>
          <w:rFonts w:ascii="Arial" w:eastAsia="Times New Roman" w:hAnsi="Arial" w:cs="Arial"/>
          <w:color w:val="000000"/>
          <w:sz w:val="27"/>
          <w:szCs w:val="27"/>
          <w:shd w:val="clear" w:color="auto" w:fill="FFFFFF"/>
          <w:lang w:eastAsia="es-ES"/>
        </w:rPr>
        <w:t xml:space="preserve"> y laboratorios de biotecnología;</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d) Cementerios, morgues, funerarias y hornos crematorios;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e) Consultorios, clínicas, farmacias, centros de pigmentación y/o tatuajes, laboratorios veterinarios, centros de zoonosis y zoológicos.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lastRenderedPageBreak/>
        <w:t>Artículo 3</w:t>
      </w:r>
      <w:r w:rsidRPr="00291DFE">
        <w:rPr>
          <w:rFonts w:ascii="Arial" w:eastAsia="Times New Roman" w:hAnsi="Arial" w:cs="Arial"/>
          <w:color w:val="000000"/>
          <w:sz w:val="27"/>
          <w:szCs w:val="27"/>
          <w:shd w:val="clear" w:color="auto" w:fill="FFFFFF"/>
          <w:lang w:eastAsia="es-ES"/>
        </w:rPr>
        <w:t>°. Principios. El manejo de los residuos hospitalarios y similares se rige por los principios básicos de bioseguridad, gestión integral, minimización, cultura de la no basura, precaución y prevención.</w:t>
      </w:r>
    </w:p>
    <w:p w:rsidR="00291DFE" w:rsidRPr="00291DFE" w:rsidRDefault="00291DFE" w:rsidP="00291DFE">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CAPITULO II</w:t>
      </w:r>
    </w:p>
    <w:p w:rsidR="00291DFE" w:rsidRPr="00291DFE" w:rsidRDefault="00291DFE" w:rsidP="00291DFE">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Definiciones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Artículo</w:t>
      </w:r>
      <w:bookmarkStart w:id="0" w:name="4"/>
      <w:r w:rsidRPr="00291DFE">
        <w:rPr>
          <w:rFonts w:ascii="Arial" w:eastAsia="Times New Roman" w:hAnsi="Arial" w:cs="Arial"/>
          <w:b/>
          <w:bCs/>
          <w:color w:val="000000"/>
          <w:sz w:val="27"/>
          <w:szCs w:val="27"/>
          <w:shd w:val="clear" w:color="auto" w:fill="FFFFFF"/>
          <w:lang w:eastAsia="es-ES"/>
        </w:rPr>
        <w:t> </w:t>
      </w:r>
      <w:bookmarkEnd w:id="0"/>
      <w:r w:rsidRPr="00291DFE">
        <w:rPr>
          <w:rFonts w:ascii="Arial" w:eastAsia="Times New Roman" w:hAnsi="Arial" w:cs="Arial"/>
          <w:b/>
          <w:bCs/>
          <w:color w:val="000000"/>
          <w:sz w:val="27"/>
          <w:lang w:eastAsia="es-ES"/>
        </w:rPr>
        <w:t> </w:t>
      </w:r>
      <w:r w:rsidRPr="00291DFE">
        <w:rPr>
          <w:rFonts w:ascii="Arial" w:eastAsia="Times New Roman" w:hAnsi="Arial" w:cs="Arial"/>
          <w:b/>
          <w:bCs/>
          <w:color w:val="000000"/>
          <w:sz w:val="27"/>
          <w:szCs w:val="27"/>
          <w:shd w:val="clear" w:color="auto" w:fill="FFFFFF"/>
          <w:lang w:eastAsia="es-ES"/>
        </w:rPr>
        <w:t>4</w:t>
      </w:r>
      <w:r w:rsidRPr="00291DFE">
        <w:rPr>
          <w:rFonts w:ascii="Arial" w:eastAsia="Times New Roman" w:hAnsi="Arial" w:cs="Arial"/>
          <w:color w:val="000000"/>
          <w:sz w:val="27"/>
          <w:szCs w:val="27"/>
          <w:shd w:val="clear" w:color="auto" w:fill="FFFFFF"/>
          <w:lang w:eastAsia="es-ES"/>
        </w:rPr>
        <w:t>°. Definiciones.  </w:t>
      </w:r>
      <w:hyperlink r:id="rId8" w:anchor="2" w:history="1">
        <w:r w:rsidRPr="00291DFE">
          <w:rPr>
            <w:rFonts w:ascii="Arial" w:eastAsia="Times New Roman" w:hAnsi="Arial" w:cs="Arial"/>
            <w:color w:val="0000FF"/>
            <w:sz w:val="27"/>
            <w:u w:val="single"/>
            <w:lang w:eastAsia="es-ES"/>
          </w:rPr>
          <w:t>Modificado por el art. 2, Decreto Nacional 4126 de 2005</w:t>
        </w:r>
      </w:hyperlink>
      <w:r w:rsidRPr="00291DFE">
        <w:rPr>
          <w:rFonts w:ascii="Arial" w:eastAsia="Times New Roman" w:hAnsi="Arial" w:cs="Arial"/>
          <w:color w:val="000000"/>
          <w:sz w:val="27"/>
          <w:szCs w:val="27"/>
          <w:shd w:val="clear" w:color="auto" w:fill="FFFFFF"/>
          <w:lang w:eastAsia="es-ES"/>
        </w:rPr>
        <w:t>. Para efectos de la aplicación del presente decreto se adoptan las siguientes definiciones: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Almacenamiento temporal</w:t>
      </w:r>
      <w:r w:rsidRPr="00291DFE">
        <w:rPr>
          <w:rFonts w:ascii="Arial" w:eastAsia="Times New Roman" w:hAnsi="Arial" w:cs="Arial"/>
          <w:color w:val="000000"/>
          <w:sz w:val="27"/>
          <w:szCs w:val="27"/>
          <w:shd w:val="clear" w:color="auto" w:fill="FFFFFF"/>
          <w:lang w:eastAsia="es-ES"/>
        </w:rPr>
        <w:t>: Es la acción del generador consistente en depositar segregada y temporalmente sus residuos.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Aprovechamiento</w:t>
      </w:r>
      <w:r w:rsidRPr="00291DFE">
        <w:rPr>
          <w:rFonts w:ascii="Arial" w:eastAsia="Times New Roman" w:hAnsi="Arial" w:cs="Arial"/>
          <w:color w:val="000000"/>
          <w:sz w:val="27"/>
          <w:szCs w:val="27"/>
          <w:shd w:val="clear" w:color="auto" w:fill="FFFFFF"/>
          <w:lang w:eastAsia="es-ES"/>
        </w:rPr>
        <w:t xml:space="preserve">: Es la utilización de residuos mediante actividades tales como separación en la fuente, recuperación, transformación y </w:t>
      </w:r>
      <w:proofErr w:type="spellStart"/>
      <w:r w:rsidRPr="00291DFE">
        <w:rPr>
          <w:rFonts w:ascii="Arial" w:eastAsia="Times New Roman" w:hAnsi="Arial" w:cs="Arial"/>
          <w:color w:val="000000"/>
          <w:sz w:val="27"/>
          <w:szCs w:val="27"/>
          <w:shd w:val="clear" w:color="auto" w:fill="FFFFFF"/>
          <w:lang w:eastAsia="es-ES"/>
        </w:rPr>
        <w:t>reúso</w:t>
      </w:r>
      <w:proofErr w:type="spellEnd"/>
      <w:r w:rsidRPr="00291DFE">
        <w:rPr>
          <w:rFonts w:ascii="Arial" w:eastAsia="Times New Roman" w:hAnsi="Arial" w:cs="Arial"/>
          <w:color w:val="000000"/>
          <w:sz w:val="27"/>
          <w:szCs w:val="27"/>
          <w:shd w:val="clear" w:color="auto" w:fill="FFFFFF"/>
          <w:lang w:eastAsia="es-ES"/>
        </w:rPr>
        <w:t xml:space="preserve"> de los mismos, permitiendo la reincorporación en el ciclo económico y productivo con el fin de generar un beneficio económico y social y de reducir los impactos ambientales y los riesgos a la salud humana asociados con la producción, manejo y disposición final de los residuos.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Bioseguridad</w:t>
      </w:r>
      <w:r w:rsidRPr="00291DFE">
        <w:rPr>
          <w:rFonts w:ascii="Arial" w:eastAsia="Times New Roman" w:hAnsi="Arial" w:cs="Arial"/>
          <w:color w:val="000000"/>
          <w:sz w:val="27"/>
          <w:szCs w:val="27"/>
          <w:shd w:val="clear" w:color="auto" w:fill="FFFFFF"/>
          <w:lang w:eastAsia="es-ES"/>
        </w:rPr>
        <w:t>: Son las prácticas que tienen por objeto eliminar o minimizar el factor de riesgo que pueda llegar a afectar la salud o la vida de las personas o pueda contaminar el ambiente.</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Cenizas</w:t>
      </w:r>
      <w:r w:rsidRPr="00291DFE">
        <w:rPr>
          <w:rFonts w:ascii="Arial" w:eastAsia="Times New Roman" w:hAnsi="Arial" w:cs="Arial"/>
          <w:color w:val="000000"/>
          <w:sz w:val="27"/>
          <w:szCs w:val="27"/>
          <w:shd w:val="clear" w:color="auto" w:fill="FFFFFF"/>
          <w:lang w:eastAsia="es-ES"/>
        </w:rPr>
        <w:t>: Es todo material incombustible que resulta después de haber incinerado residuos y combustibles, ya sea que se presenten en mezcla o por separado.</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Cultura de la no basura</w:t>
      </w:r>
      <w:r w:rsidRPr="00291DFE">
        <w:rPr>
          <w:rFonts w:ascii="Arial" w:eastAsia="Times New Roman" w:hAnsi="Arial" w:cs="Arial"/>
          <w:color w:val="000000"/>
          <w:sz w:val="27"/>
          <w:szCs w:val="27"/>
          <w:shd w:val="clear" w:color="auto" w:fill="FFFFFF"/>
          <w:lang w:eastAsia="es-ES"/>
        </w:rPr>
        <w:t>: Es el conjunto de costumbres y valores tendientes a la reducción de las cantidades de residuos generados por cada uno de los habitantes y por la comunidad en general, así como al aprovechamiento de los residuos potencialmente reutilizables.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Desactivación</w:t>
      </w:r>
      <w:r w:rsidRPr="00291DFE">
        <w:rPr>
          <w:rFonts w:ascii="Arial" w:eastAsia="Times New Roman" w:hAnsi="Arial" w:cs="Arial"/>
          <w:color w:val="000000"/>
          <w:sz w:val="27"/>
          <w:szCs w:val="27"/>
          <w:shd w:val="clear" w:color="auto" w:fill="FFFFFF"/>
          <w:lang w:eastAsia="es-ES"/>
        </w:rPr>
        <w:t xml:space="preserve">: Es el método, técnica o proceso utilizado para transformar los residuos hospitalarios y similares peligrosos, </w:t>
      </w:r>
      <w:proofErr w:type="spellStart"/>
      <w:r w:rsidRPr="00291DFE">
        <w:rPr>
          <w:rFonts w:ascii="Arial" w:eastAsia="Times New Roman" w:hAnsi="Arial" w:cs="Arial"/>
          <w:color w:val="000000"/>
          <w:sz w:val="27"/>
          <w:szCs w:val="27"/>
          <w:shd w:val="clear" w:color="auto" w:fill="FFFFFF"/>
          <w:lang w:eastAsia="es-ES"/>
        </w:rPr>
        <w:t>inertizarlos</w:t>
      </w:r>
      <w:proofErr w:type="spellEnd"/>
      <w:r w:rsidRPr="00291DFE">
        <w:rPr>
          <w:rFonts w:ascii="Arial" w:eastAsia="Times New Roman" w:hAnsi="Arial" w:cs="Arial"/>
          <w:color w:val="000000"/>
          <w:sz w:val="27"/>
          <w:szCs w:val="27"/>
          <w:shd w:val="clear" w:color="auto" w:fill="FFFFFF"/>
          <w:lang w:eastAsia="es-ES"/>
        </w:rPr>
        <w:t>, si es el caso, de manera que se puedan transportar y almacenar, de forma previa a la incineración o envío al relleno sanitario, todo ello con objeto de minimizar el impacto ambiental y en relación con la salud. En todo caso, la desactivación debe asegurar los estándares de desinfección exigidos por los Ministerios del Medio Ambiente y Salud.</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lastRenderedPageBreak/>
        <w:t>La desactivación dentro de las áreas o ambientes internos del servicio de salud debe ser ejecutada por el generador; la desactivación fuera de las áreas internas del servicio de salud y dentro de la institución podrá ser ejecutada por particulares y en todo caso dentro de las instalaciones del generador.</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Disposición final controlada</w:t>
      </w:r>
      <w:r w:rsidRPr="00291DFE">
        <w:rPr>
          <w:rFonts w:ascii="Arial" w:eastAsia="Times New Roman" w:hAnsi="Arial" w:cs="Arial"/>
          <w:color w:val="000000"/>
          <w:sz w:val="27"/>
          <w:szCs w:val="27"/>
          <w:shd w:val="clear" w:color="auto" w:fill="FFFFFF"/>
          <w:lang w:eastAsia="es-ES"/>
        </w:rPr>
        <w:t>: Es el proceso mediante el cual se convierte el residuo en formas definitivas y estables, mediante técnicas seguras.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Establecimiento</w:t>
      </w:r>
      <w:r w:rsidRPr="00291DFE">
        <w:rPr>
          <w:rFonts w:ascii="Arial" w:eastAsia="Times New Roman" w:hAnsi="Arial" w:cs="Arial"/>
          <w:color w:val="000000"/>
          <w:sz w:val="27"/>
          <w:szCs w:val="27"/>
          <w:shd w:val="clear" w:color="auto" w:fill="FFFFFF"/>
          <w:lang w:eastAsia="es-ES"/>
        </w:rPr>
        <w:t xml:space="preserve">: Es la persona prestadora del servicio de salud a humanos y/o animales, en las actividades, manejo e instalaciones relacionadas con la promoción, prevención, diagnóstico, tratamiento, rehabilitación, docencia e investigación, manejo de </w:t>
      </w:r>
      <w:proofErr w:type="spellStart"/>
      <w:r w:rsidRPr="00291DFE">
        <w:rPr>
          <w:rFonts w:ascii="Arial" w:eastAsia="Times New Roman" w:hAnsi="Arial" w:cs="Arial"/>
          <w:color w:val="000000"/>
          <w:sz w:val="27"/>
          <w:szCs w:val="27"/>
          <w:shd w:val="clear" w:color="auto" w:fill="FFFFFF"/>
          <w:lang w:eastAsia="es-ES"/>
        </w:rPr>
        <w:t>bioterios</w:t>
      </w:r>
      <w:proofErr w:type="spellEnd"/>
      <w:r w:rsidRPr="00291DFE">
        <w:rPr>
          <w:rFonts w:ascii="Arial" w:eastAsia="Times New Roman" w:hAnsi="Arial" w:cs="Arial"/>
          <w:color w:val="000000"/>
          <w:sz w:val="27"/>
          <w:szCs w:val="27"/>
          <w:shd w:val="clear" w:color="auto" w:fill="FFFFFF"/>
          <w:lang w:eastAsia="es-ES"/>
        </w:rPr>
        <w:t>, laboratorios de biotecnología, farmacias, cementerios, morgues, funerarias, hornos crematorios, centros de pigmentación y/o tatuajes, laboratorios veterinarios, centros de zoonosis y zoológicos que generan residuos hospitalarios y similares.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Generador</w:t>
      </w:r>
      <w:r w:rsidRPr="00291DFE">
        <w:rPr>
          <w:rFonts w:ascii="Arial" w:eastAsia="Times New Roman" w:hAnsi="Arial" w:cs="Arial"/>
          <w:color w:val="000000"/>
          <w:sz w:val="27"/>
          <w:szCs w:val="27"/>
          <w:shd w:val="clear" w:color="auto" w:fill="FFFFFF"/>
          <w:lang w:eastAsia="es-ES"/>
        </w:rPr>
        <w:t>:  </w:t>
      </w:r>
      <w:hyperlink r:id="rId9" w:anchor="2" w:history="1">
        <w:r w:rsidRPr="00291DFE">
          <w:rPr>
            <w:rFonts w:ascii="Arial" w:eastAsia="Times New Roman" w:hAnsi="Arial" w:cs="Arial"/>
            <w:color w:val="0000FF"/>
            <w:sz w:val="27"/>
            <w:u w:val="single"/>
            <w:lang w:eastAsia="es-ES"/>
          </w:rPr>
          <w:t>Modificado por el art. 2, Decreto Nacional 1669 de 2002</w:t>
        </w:r>
      </w:hyperlink>
      <w:r w:rsidRPr="00291DFE">
        <w:rPr>
          <w:rFonts w:ascii="Arial" w:eastAsia="Times New Roman" w:hAnsi="Arial" w:cs="Arial"/>
          <w:color w:val="000000"/>
          <w:sz w:val="27"/>
          <w:lang w:eastAsia="es-ES"/>
        </w:rPr>
        <w:t> </w:t>
      </w:r>
      <w:r w:rsidRPr="00291DFE">
        <w:rPr>
          <w:rFonts w:ascii="Arial" w:eastAsia="Times New Roman" w:hAnsi="Arial" w:cs="Arial"/>
          <w:color w:val="000000"/>
          <w:sz w:val="27"/>
          <w:szCs w:val="27"/>
          <w:shd w:val="clear" w:color="auto" w:fill="FFFFFF"/>
          <w:lang w:eastAsia="es-ES"/>
        </w:rPr>
        <w:t xml:space="preserve">, Es la persona natural o jurídica que produce residuos hospitalarios y similares en desarrollo de las actividades, manejo e instalaciones relacionadas con la prestación de servicios de salud, incluidas las acciones de promoción de la salud, prevención de la enfermedad, diagnóstico, tratamiento y rehabilitación; la docencia e investigación con organismos vivos o con cadáveres; los </w:t>
      </w:r>
      <w:proofErr w:type="spellStart"/>
      <w:r w:rsidRPr="00291DFE">
        <w:rPr>
          <w:rFonts w:ascii="Arial" w:eastAsia="Times New Roman" w:hAnsi="Arial" w:cs="Arial"/>
          <w:color w:val="000000"/>
          <w:sz w:val="27"/>
          <w:szCs w:val="27"/>
          <w:shd w:val="clear" w:color="auto" w:fill="FFFFFF"/>
          <w:lang w:eastAsia="es-ES"/>
        </w:rPr>
        <w:t>bioterios</w:t>
      </w:r>
      <w:proofErr w:type="spellEnd"/>
      <w:r w:rsidRPr="00291DFE">
        <w:rPr>
          <w:rFonts w:ascii="Arial" w:eastAsia="Times New Roman" w:hAnsi="Arial" w:cs="Arial"/>
          <w:color w:val="000000"/>
          <w:sz w:val="27"/>
          <w:szCs w:val="27"/>
          <w:shd w:val="clear" w:color="auto" w:fill="FFFFFF"/>
          <w:lang w:eastAsia="es-ES"/>
        </w:rPr>
        <w:t xml:space="preserve"> y laboratorios de biotecnología; los cementerios, morgues, funerarias y hornos crematorios; los consultorios, clínicas, farmacias, centros de pigmentación y/o tatuajes, laboratorios veterinarios, centros de zoonosis y zoológicos.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Gestión integral</w:t>
      </w:r>
      <w:r w:rsidRPr="00291DFE">
        <w:rPr>
          <w:rFonts w:ascii="Arial" w:eastAsia="Times New Roman" w:hAnsi="Arial" w:cs="Arial"/>
          <w:color w:val="000000"/>
          <w:sz w:val="27"/>
          <w:szCs w:val="27"/>
          <w:shd w:val="clear" w:color="auto" w:fill="FFFFFF"/>
          <w:lang w:eastAsia="es-ES"/>
        </w:rPr>
        <w:t>: Es el manejo que implica la cobertura y planeación de todas las actividades relacionadas con la gestión de los residuos hospitalarios y similares desde su generación hasta su disposición final.</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Incineración</w:t>
      </w:r>
      <w:r w:rsidRPr="00291DFE">
        <w:rPr>
          <w:rFonts w:ascii="Arial" w:eastAsia="Times New Roman" w:hAnsi="Arial" w:cs="Arial"/>
          <w:color w:val="000000"/>
          <w:sz w:val="27"/>
          <w:szCs w:val="27"/>
          <w:shd w:val="clear" w:color="auto" w:fill="FFFFFF"/>
          <w:lang w:eastAsia="es-ES"/>
        </w:rPr>
        <w:t xml:space="preserve">: Es el proceso de oxidación térmica mediante el cual los residuos son convertidos, en presencia de oxígeno, en gases y restos sólidos incombustibles bajo condiciones de oxígeno </w:t>
      </w:r>
      <w:proofErr w:type="spellStart"/>
      <w:r w:rsidRPr="00291DFE">
        <w:rPr>
          <w:rFonts w:ascii="Arial" w:eastAsia="Times New Roman" w:hAnsi="Arial" w:cs="Arial"/>
          <w:color w:val="000000"/>
          <w:sz w:val="27"/>
          <w:szCs w:val="27"/>
          <w:shd w:val="clear" w:color="auto" w:fill="FFFFFF"/>
          <w:lang w:eastAsia="es-ES"/>
        </w:rPr>
        <w:t>estequiométricas</w:t>
      </w:r>
      <w:proofErr w:type="spellEnd"/>
      <w:r w:rsidRPr="00291DFE">
        <w:rPr>
          <w:rFonts w:ascii="Arial" w:eastAsia="Times New Roman" w:hAnsi="Arial" w:cs="Arial"/>
          <w:color w:val="000000"/>
          <w:sz w:val="27"/>
          <w:szCs w:val="27"/>
          <w:shd w:val="clear" w:color="auto" w:fill="FFFFFF"/>
          <w:lang w:eastAsia="es-ES"/>
        </w:rPr>
        <w:t xml:space="preserve"> y la conjugación de tres variables: temperatura, tiempo y turbulencia. La incineración contempla los procesos de </w:t>
      </w:r>
      <w:proofErr w:type="spellStart"/>
      <w:r w:rsidRPr="00291DFE">
        <w:rPr>
          <w:rFonts w:ascii="Arial" w:eastAsia="Times New Roman" w:hAnsi="Arial" w:cs="Arial"/>
          <w:color w:val="000000"/>
          <w:sz w:val="27"/>
          <w:szCs w:val="27"/>
          <w:shd w:val="clear" w:color="auto" w:fill="FFFFFF"/>
          <w:lang w:eastAsia="es-ES"/>
        </w:rPr>
        <w:t>pirólisis</w:t>
      </w:r>
      <w:proofErr w:type="spellEnd"/>
      <w:r w:rsidRPr="00291DFE">
        <w:rPr>
          <w:rFonts w:ascii="Arial" w:eastAsia="Times New Roman" w:hAnsi="Arial" w:cs="Arial"/>
          <w:color w:val="000000"/>
          <w:sz w:val="27"/>
          <w:szCs w:val="27"/>
          <w:shd w:val="clear" w:color="auto" w:fill="FFFFFF"/>
          <w:lang w:eastAsia="es-ES"/>
        </w:rPr>
        <w:t xml:space="preserve"> y termólisis a las condiciones de oxígeno apropiadas.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Manual de Procedimientos para la Gestión Integral de Residuos Hospitalarios y Similares (</w:t>
      </w:r>
      <w:proofErr w:type="spellStart"/>
      <w:r w:rsidRPr="00291DFE">
        <w:rPr>
          <w:rFonts w:ascii="Arial" w:eastAsia="Times New Roman" w:hAnsi="Arial" w:cs="Arial"/>
          <w:b/>
          <w:bCs/>
          <w:color w:val="000000"/>
          <w:sz w:val="27"/>
          <w:szCs w:val="27"/>
          <w:shd w:val="clear" w:color="auto" w:fill="FFFFFF"/>
          <w:lang w:eastAsia="es-ES"/>
        </w:rPr>
        <w:t>MPGIRH</w:t>
      </w:r>
      <w:proofErr w:type="spellEnd"/>
      <w:r w:rsidRPr="00291DFE">
        <w:rPr>
          <w:rFonts w:ascii="Arial" w:eastAsia="Times New Roman" w:hAnsi="Arial" w:cs="Arial"/>
          <w:b/>
          <w:bCs/>
          <w:color w:val="000000"/>
          <w:sz w:val="27"/>
          <w:szCs w:val="27"/>
          <w:shd w:val="clear" w:color="auto" w:fill="FFFFFF"/>
          <w:lang w:eastAsia="es-ES"/>
        </w:rPr>
        <w:t>):</w:t>
      </w:r>
      <w:r w:rsidRPr="00291DFE">
        <w:rPr>
          <w:rFonts w:ascii="Arial" w:eastAsia="Times New Roman" w:hAnsi="Arial" w:cs="Arial"/>
          <w:color w:val="000000"/>
          <w:sz w:val="27"/>
          <w:lang w:eastAsia="es-ES"/>
        </w:rPr>
        <w:t> </w:t>
      </w:r>
      <w:r w:rsidRPr="00291DFE">
        <w:rPr>
          <w:rFonts w:ascii="Arial" w:eastAsia="Times New Roman" w:hAnsi="Arial" w:cs="Arial"/>
          <w:color w:val="000000"/>
          <w:sz w:val="27"/>
          <w:szCs w:val="27"/>
          <w:shd w:val="clear" w:color="auto" w:fill="FFFFFF"/>
          <w:lang w:eastAsia="es-ES"/>
        </w:rPr>
        <w:t xml:space="preserve">Es el documento expedido por </w:t>
      </w:r>
      <w:r w:rsidRPr="00291DFE">
        <w:rPr>
          <w:rFonts w:ascii="Arial" w:eastAsia="Times New Roman" w:hAnsi="Arial" w:cs="Arial"/>
          <w:color w:val="000000"/>
          <w:sz w:val="27"/>
          <w:szCs w:val="27"/>
          <w:shd w:val="clear" w:color="auto" w:fill="FFFFFF"/>
          <w:lang w:eastAsia="es-ES"/>
        </w:rPr>
        <w:lastRenderedPageBreak/>
        <w:t>los Ministerios del Medio Ambiente y de Salud, mediante el cual se establecen los procedimientos, procesos, actividades y estándares de microorganismos, que deben adoptarse y realizarse en la gestión interna y externa de los residuos provenientes del generador.</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Microorganismo</w:t>
      </w:r>
      <w:r w:rsidRPr="00291DFE">
        <w:rPr>
          <w:rFonts w:ascii="Arial" w:eastAsia="Times New Roman" w:hAnsi="Arial" w:cs="Arial"/>
          <w:color w:val="000000"/>
          <w:sz w:val="27"/>
          <w:szCs w:val="27"/>
          <w:shd w:val="clear" w:color="auto" w:fill="FFFFFF"/>
          <w:lang w:eastAsia="es-ES"/>
        </w:rPr>
        <w:t>: Es cualquier organismo vivo de tamaño microscópico, incluyendo bacterias, virus, levaduras, hongos, actinomicetos, algunas algas y protozoos.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Minimización</w:t>
      </w:r>
      <w:r w:rsidRPr="00291DFE">
        <w:rPr>
          <w:rFonts w:ascii="Arial" w:eastAsia="Times New Roman" w:hAnsi="Arial" w:cs="Arial"/>
          <w:color w:val="000000"/>
          <w:sz w:val="27"/>
          <w:szCs w:val="27"/>
          <w:shd w:val="clear" w:color="auto" w:fill="FFFFFF"/>
          <w:lang w:eastAsia="es-ES"/>
        </w:rPr>
        <w:t>: Es la racionalización y optimización de los procesos, procedimientos y actividades que permiten la reducción de los residuos generados y sus efectos, en el mismo lugar donde se producen.</w:t>
      </w:r>
      <w:r w:rsidRPr="00291DFE">
        <w:rPr>
          <w:rFonts w:ascii="Arial" w:eastAsia="Times New Roman" w:hAnsi="Arial" w:cs="Arial"/>
          <w:b/>
          <w:bCs/>
          <w:color w:val="000000"/>
          <w:sz w:val="27"/>
          <w:lang w:eastAsia="es-ES"/>
        </w:rPr>
        <w:t> </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hyperlink r:id="rId10" w:anchor="5" w:history="1">
        <w:r w:rsidRPr="00291DFE">
          <w:rPr>
            <w:rFonts w:ascii="Arial" w:eastAsia="Times New Roman" w:hAnsi="Arial" w:cs="Arial"/>
            <w:color w:val="0000FF"/>
            <w:sz w:val="27"/>
            <w:u w:val="single"/>
            <w:lang w:eastAsia="es-ES"/>
          </w:rPr>
          <w:t>Derogado por el art. 5, Decreto Nacional 4126 de 2005</w:t>
        </w:r>
      </w:hyperlink>
      <w:r w:rsidRPr="00291DFE">
        <w:rPr>
          <w:rFonts w:ascii="Arial" w:eastAsia="Times New Roman" w:hAnsi="Arial" w:cs="Arial"/>
          <w:b/>
          <w:bCs/>
          <w:color w:val="000000"/>
          <w:sz w:val="27"/>
          <w:lang w:eastAsia="es-ES"/>
        </w:rPr>
        <w:t>. Prestadores del servicio público especial de aseo</w:t>
      </w:r>
      <w:r w:rsidRPr="00291DFE">
        <w:rPr>
          <w:rFonts w:ascii="Arial" w:eastAsia="Times New Roman" w:hAnsi="Arial" w:cs="Arial"/>
          <w:color w:val="000000"/>
          <w:sz w:val="27"/>
          <w:szCs w:val="27"/>
          <w:shd w:val="clear" w:color="auto" w:fill="FFFFFF"/>
          <w:lang w:eastAsia="es-ES"/>
        </w:rPr>
        <w:t>: Son las personas naturales o jurídicas encargadas de la prestación del servicio público especial de aseo para residuos hospitalarios peligrosos, el cual incluye, entre otras, las actividades de recolección, transporte, aprovechamiento, tratamiento y disposición final de los mismos, mediante la utilización de la tecnología apropiada, a la frecuencia requerida y con observancia de los procedimientos establecidos por los Ministerios del Medio Ambiente y de Salud, de acuerdo con sus competencias, con el fin de efectuar la mejor utilización social y económica de los recursos administrativos, técnicos y financieros disponibles en beneficio de los usuarios de tal forma que se garantice la salud pública y la preservación del medio ambiente.</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Precaución en ambiente</w:t>
      </w:r>
      <w:r w:rsidRPr="00291DFE">
        <w:rPr>
          <w:rFonts w:ascii="Arial" w:eastAsia="Times New Roman" w:hAnsi="Arial" w:cs="Arial"/>
          <w:color w:val="000000"/>
          <w:sz w:val="27"/>
          <w:szCs w:val="27"/>
          <w:shd w:val="clear" w:color="auto" w:fill="FFFFFF"/>
          <w:lang w:eastAsia="es-ES"/>
        </w:rPr>
        <w:t>: Es el principio según el cual cuando exista peligro de daño grave e irreversible, la falta de certeza científica absoluta no deberá utilizarse como razón para postergar la adopción de medidas eficaces para impedir la degradación del medio ambiente.</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Precaución en salud</w:t>
      </w:r>
      <w:r w:rsidRPr="00291DFE">
        <w:rPr>
          <w:rFonts w:ascii="Arial" w:eastAsia="Times New Roman" w:hAnsi="Arial" w:cs="Arial"/>
          <w:color w:val="000000"/>
          <w:sz w:val="27"/>
          <w:szCs w:val="27"/>
          <w:shd w:val="clear" w:color="auto" w:fill="FFFFFF"/>
          <w:lang w:eastAsia="es-ES"/>
        </w:rPr>
        <w:t>: Es el principio de gestión y control de la organización estatal, empresarial y ciudadana, tendiente a garantizar el cumplimiento de las normas de protección de la salud pública, para prevenir y prever los riesgos a la salud de las personas y procurar mantener las condiciones de protección y mejoramiento continuo.</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Prevención</w:t>
      </w:r>
      <w:r w:rsidRPr="00291DFE">
        <w:rPr>
          <w:rFonts w:ascii="Arial" w:eastAsia="Times New Roman" w:hAnsi="Arial" w:cs="Arial"/>
          <w:color w:val="000000"/>
          <w:sz w:val="27"/>
          <w:szCs w:val="27"/>
          <w:shd w:val="clear" w:color="auto" w:fill="FFFFFF"/>
          <w:lang w:eastAsia="es-ES"/>
        </w:rPr>
        <w:t xml:space="preserve">: Es el conjunto de acciones dirigidas a identificar, controlar y reducir los factores de riesgo biológicos, del ambiente y de la salud, que puedan producirse como consecuencia del manejo de los residuos de que trata el presente decreto, ya sea en la prestación de servicios de salud o cualquier otra actividad que implique la generación, manejo o disposición de esta clase de residuos, con el fin </w:t>
      </w:r>
      <w:r w:rsidRPr="00291DFE">
        <w:rPr>
          <w:rFonts w:ascii="Arial" w:eastAsia="Times New Roman" w:hAnsi="Arial" w:cs="Arial"/>
          <w:color w:val="000000"/>
          <w:sz w:val="27"/>
          <w:szCs w:val="27"/>
          <w:shd w:val="clear" w:color="auto" w:fill="FFFFFF"/>
          <w:lang w:eastAsia="es-ES"/>
        </w:rPr>
        <w:lastRenderedPageBreak/>
        <w:t>de evitar que aparezca el riesgo o la enfermedad y se propaguen u ocasionen daños mayores o generen secuelas evitables.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Prestadores del servicio de desactivación</w:t>
      </w:r>
      <w:r w:rsidRPr="00291DFE">
        <w:rPr>
          <w:rFonts w:ascii="Arial" w:eastAsia="Times New Roman" w:hAnsi="Arial" w:cs="Arial"/>
          <w:color w:val="000000"/>
          <w:sz w:val="27"/>
          <w:szCs w:val="27"/>
          <w:shd w:val="clear" w:color="auto" w:fill="FFFFFF"/>
          <w:lang w:eastAsia="es-ES"/>
        </w:rPr>
        <w:t>: Son las personas naturales o jurídicas que prestan el servicio de desactivación dentro de las instalaciones del generador, mediante técnicas que aseguren los estándares de desinfección establecidos por los Ministerios del Medio Ambiente y de Salud, de conformidad con sus competencias.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Recolección</w:t>
      </w:r>
      <w:r w:rsidRPr="00291DFE">
        <w:rPr>
          <w:rFonts w:ascii="Arial" w:eastAsia="Times New Roman" w:hAnsi="Arial" w:cs="Arial"/>
          <w:color w:val="000000"/>
          <w:sz w:val="27"/>
          <w:szCs w:val="27"/>
          <w:shd w:val="clear" w:color="auto" w:fill="FFFFFF"/>
          <w:lang w:eastAsia="es-ES"/>
        </w:rPr>
        <w:t>: Es la acción consistente en retirar los residuos hospitalarios y similares del lugar de almacenamiento ubicado en las instalaciones del generador.</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Residuos hospitalarios y similares</w:t>
      </w:r>
      <w:r w:rsidRPr="00291DFE">
        <w:rPr>
          <w:rFonts w:ascii="Arial" w:eastAsia="Times New Roman" w:hAnsi="Arial" w:cs="Arial"/>
          <w:color w:val="000000"/>
          <w:sz w:val="27"/>
          <w:szCs w:val="27"/>
          <w:shd w:val="clear" w:color="auto" w:fill="FFFFFF"/>
          <w:lang w:eastAsia="es-ES"/>
        </w:rPr>
        <w:t>: Son las sustancias, materiales o subproductos sólidos, líquidos o gaseosos, generados por una tarea productiva resultante de la actividad ejercida por el generador.</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Segregación</w:t>
      </w:r>
      <w:r w:rsidRPr="00291DFE">
        <w:rPr>
          <w:rFonts w:ascii="Arial" w:eastAsia="Times New Roman" w:hAnsi="Arial" w:cs="Arial"/>
          <w:color w:val="000000"/>
          <w:sz w:val="27"/>
          <w:szCs w:val="27"/>
          <w:shd w:val="clear" w:color="auto" w:fill="FFFFFF"/>
          <w:lang w:eastAsia="es-ES"/>
        </w:rPr>
        <w:t>: Es la operación consistente en separar manual o mecánicamente los residuos hospitalarios y similares en el momento de su generación, conforme a la clasificación establecida en el presente Decreto.</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Tratamiento</w:t>
      </w:r>
      <w:r w:rsidRPr="00291DFE">
        <w:rPr>
          <w:rFonts w:ascii="Arial" w:eastAsia="Times New Roman" w:hAnsi="Arial" w:cs="Arial"/>
          <w:color w:val="000000"/>
          <w:sz w:val="27"/>
          <w:szCs w:val="27"/>
          <w:shd w:val="clear" w:color="auto" w:fill="FFFFFF"/>
          <w:lang w:eastAsia="es-ES"/>
        </w:rPr>
        <w:t>: Es el proceso mediante el cual los residuos hospitalarios y similares provenientes del generador son transformados física y químicamente, con objeto de eliminar los riesgos a la salud y al medio ambiente.</w:t>
      </w:r>
    </w:p>
    <w:p w:rsidR="00291DFE" w:rsidRPr="00291DFE" w:rsidRDefault="00291DFE" w:rsidP="00291DFE">
      <w:pPr>
        <w:spacing w:before="100" w:beforeAutospacing="1" w:after="100" w:afterAutospacing="1" w:line="240" w:lineRule="auto"/>
        <w:rPr>
          <w:rFonts w:ascii="Arial" w:eastAsia="Times New Roman" w:hAnsi="Arial" w:cs="Arial"/>
          <w:color w:val="000000"/>
          <w:sz w:val="27"/>
          <w:szCs w:val="27"/>
          <w:shd w:val="clear" w:color="auto" w:fill="FFFFFF"/>
          <w:lang w:eastAsia="es-ES"/>
        </w:rPr>
      </w:pPr>
      <w:hyperlink r:id="rId11" w:anchor="0" w:history="1">
        <w:r w:rsidRPr="00291DFE">
          <w:rPr>
            <w:rFonts w:ascii="Arial" w:eastAsia="Times New Roman" w:hAnsi="Arial" w:cs="Arial"/>
            <w:color w:val="0000FF"/>
            <w:sz w:val="27"/>
            <w:u w:val="single"/>
            <w:lang w:eastAsia="es-ES"/>
          </w:rPr>
          <w:t>Ver la Resolución del Min. Ambiente y Min. Salud 1164 de 2002</w:t>
        </w:r>
      </w:hyperlink>
      <w:r w:rsidRPr="00291DFE">
        <w:rPr>
          <w:rFonts w:ascii="Arial" w:eastAsia="Times New Roman" w:hAnsi="Arial" w:cs="Arial"/>
          <w:color w:val="000000"/>
          <w:sz w:val="27"/>
          <w:lang w:eastAsia="es-ES"/>
        </w:rPr>
        <w:t> </w:t>
      </w:r>
    </w:p>
    <w:p w:rsidR="00291DFE" w:rsidRPr="00291DFE" w:rsidRDefault="00291DFE" w:rsidP="00291DFE">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CAPITULO III</w:t>
      </w:r>
    </w:p>
    <w:p w:rsidR="00291DFE" w:rsidRPr="00291DFE" w:rsidRDefault="00291DFE" w:rsidP="00291DFE">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Clasificación de los residuos hospitalarios y similares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Artículo 5</w:t>
      </w:r>
      <w:r w:rsidRPr="00291DFE">
        <w:rPr>
          <w:rFonts w:ascii="Arial" w:eastAsia="Times New Roman" w:hAnsi="Arial" w:cs="Arial"/>
          <w:color w:val="000000"/>
          <w:sz w:val="27"/>
          <w:szCs w:val="27"/>
          <w:shd w:val="clear" w:color="auto" w:fill="FFFFFF"/>
          <w:lang w:eastAsia="es-ES"/>
        </w:rPr>
        <w:t>°. Clasificación. Los residuos hospitalarios y similares, de que trata el presente decreto se clasifican en:</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1.</w:t>
      </w:r>
      <w:r w:rsidRPr="00291DFE">
        <w:rPr>
          <w:rFonts w:ascii="Arial" w:eastAsia="Times New Roman" w:hAnsi="Arial" w:cs="Arial"/>
          <w:color w:val="000000"/>
          <w:sz w:val="27"/>
          <w:lang w:eastAsia="es-ES"/>
        </w:rPr>
        <w:t> </w:t>
      </w:r>
      <w:r w:rsidRPr="00291DFE">
        <w:rPr>
          <w:rFonts w:ascii="Arial" w:eastAsia="Times New Roman" w:hAnsi="Arial" w:cs="Arial"/>
          <w:b/>
          <w:bCs/>
          <w:color w:val="000000"/>
          <w:sz w:val="27"/>
          <w:szCs w:val="27"/>
          <w:shd w:val="clear" w:color="auto" w:fill="FFFFFF"/>
          <w:lang w:eastAsia="es-ES"/>
        </w:rPr>
        <w:t>Residuos no peligrosos</w:t>
      </w:r>
      <w:r w:rsidRPr="00291DFE">
        <w:rPr>
          <w:rFonts w:ascii="Arial" w:eastAsia="Times New Roman" w:hAnsi="Arial" w:cs="Arial"/>
          <w:color w:val="000000"/>
          <w:sz w:val="27"/>
          <w:szCs w:val="27"/>
          <w:shd w:val="clear" w:color="auto" w:fill="FFFFFF"/>
          <w:lang w:eastAsia="es-ES"/>
        </w:rPr>
        <w:t>: Son aquellos producidos por el generador en cualquier lugar y en desarrollo de su actividad, que no presentan ningún riesgo para la salud humana y/o el medio ambiente.</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Cualquier residuo hospitalario no peligroso sobre el que se presuma el haber sido mezclado con residuos peligrosos debe ser tratado como tal.</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Los residuos no peligrosos se clasifican en:</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lastRenderedPageBreak/>
        <w:t>1.1 Biodegradables:  </w:t>
      </w:r>
      <w:hyperlink r:id="rId12" w:anchor="3" w:history="1">
        <w:r w:rsidRPr="00291DFE">
          <w:rPr>
            <w:rFonts w:ascii="Arial" w:eastAsia="Times New Roman" w:hAnsi="Arial" w:cs="Arial"/>
            <w:color w:val="0000FF"/>
            <w:sz w:val="27"/>
            <w:u w:val="single"/>
            <w:lang w:eastAsia="es-ES"/>
          </w:rPr>
          <w:t>Modificado por el art. 3, Decreto Nacional 1669 de 2002</w:t>
        </w:r>
      </w:hyperlink>
      <w:r w:rsidRPr="00291DFE">
        <w:rPr>
          <w:rFonts w:ascii="Arial" w:eastAsia="Times New Roman" w:hAnsi="Arial" w:cs="Arial"/>
          <w:color w:val="000000"/>
          <w:sz w:val="27"/>
          <w:szCs w:val="27"/>
          <w:shd w:val="clear" w:color="auto" w:fill="FFFFFF"/>
          <w:lang w:eastAsia="es-ES"/>
        </w:rPr>
        <w:t>.  Son aquellos restos químicos o naturales que se descomponen fácilmente en el ambiente. En estos restos se encuentran los vegetales, residuos alimenticios, papeles no aptos para reciclaje, jabones y detergentes biodegradables, madera y otros residuos que puedan ser transformados fácilmente en materia orgánica.</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1.2 Reciclables: Son aquellos que no se descomponen fácilmente y pueden volver a ser utilizados en procesos productivos como materia prima. Entre éstos se encuentran: papel, plástico, chatarra, telas y radiografías.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 xml:space="preserve">1.3 Inertes: Son aquellos que no permiten su descomposición, ni su transformación en materia prima y su degradación natural requiere grandes períodos de tiempo. Entre éstos se encuentran: el </w:t>
      </w:r>
      <w:proofErr w:type="spellStart"/>
      <w:r w:rsidRPr="00291DFE">
        <w:rPr>
          <w:rFonts w:ascii="Arial" w:eastAsia="Times New Roman" w:hAnsi="Arial" w:cs="Arial"/>
          <w:color w:val="000000"/>
          <w:sz w:val="27"/>
          <w:szCs w:val="27"/>
          <w:shd w:val="clear" w:color="auto" w:fill="FFFFFF"/>
          <w:lang w:eastAsia="es-ES"/>
        </w:rPr>
        <w:t>icopor</w:t>
      </w:r>
      <w:proofErr w:type="spellEnd"/>
      <w:r w:rsidRPr="00291DFE">
        <w:rPr>
          <w:rFonts w:ascii="Arial" w:eastAsia="Times New Roman" w:hAnsi="Arial" w:cs="Arial"/>
          <w:color w:val="000000"/>
          <w:sz w:val="27"/>
          <w:szCs w:val="27"/>
          <w:shd w:val="clear" w:color="auto" w:fill="FFFFFF"/>
          <w:lang w:eastAsia="es-ES"/>
        </w:rPr>
        <w:t>, papel carbón y los plásticos.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1.4 Ordinarios o comunes: Son aquellos generados en el desempeño normal de las actividades. Estos restos se producen en oficinas, pasillos, áreas comunes, cafeterías y en general en todos los sitios del establecimiento del generador.</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2.</w:t>
      </w:r>
      <w:r w:rsidRPr="00291DFE">
        <w:rPr>
          <w:rFonts w:ascii="Arial" w:eastAsia="Times New Roman" w:hAnsi="Arial" w:cs="Arial"/>
          <w:color w:val="000000"/>
          <w:sz w:val="27"/>
          <w:lang w:eastAsia="es-ES"/>
        </w:rPr>
        <w:t> </w:t>
      </w:r>
      <w:r w:rsidRPr="00291DFE">
        <w:rPr>
          <w:rFonts w:ascii="Arial" w:eastAsia="Times New Roman" w:hAnsi="Arial" w:cs="Arial"/>
          <w:b/>
          <w:bCs/>
          <w:color w:val="000000"/>
          <w:sz w:val="27"/>
          <w:szCs w:val="27"/>
          <w:shd w:val="clear" w:color="auto" w:fill="FFFFFF"/>
          <w:lang w:eastAsia="es-ES"/>
        </w:rPr>
        <w:t>Residuos peligrosos</w:t>
      </w:r>
      <w:r w:rsidRPr="00291DFE">
        <w:rPr>
          <w:rFonts w:ascii="Arial" w:eastAsia="Times New Roman" w:hAnsi="Arial" w:cs="Arial"/>
          <w:color w:val="000000"/>
          <w:sz w:val="27"/>
          <w:szCs w:val="27"/>
          <w:shd w:val="clear" w:color="auto" w:fill="FFFFFF"/>
          <w:lang w:eastAsia="es-ES"/>
        </w:rPr>
        <w:t>: Son aquellos residuos producidos por el generador con alguna de las siguientes características: infecciosas, combustibles, inflamables, explosivas, reactivas, radiactivas, volátiles, corrosivas y/o tóxicas, que pueden causar daño a la salud humana y/o al medio ambiente. Así mismo se consideran peligrosos los envases, empaques y embalajes que hayan estado en contacto con ellos. Se clasifican en:</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2.1 Residuos infecciosos o de riesgo biológico: Son aquellos que contienen microorganismos tales como bacterias, parásitos, virus, hongos, virus oncogénicos y recombinantes como sus toxinas, con el suficiente grado de virulencia y concentración que pueden producir una enfermedad infecciosa en huéspedes susceptibles. Cualquier residuo hospitalario y similar que haya estado en contacto con residuos infecciosos o genere dudas en su clasificación, por posible exposición con residuos infecciosos, debe ser tratado como tal.</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Los residuos infecciosos o de riesgo biológico se clasifican en:</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 xml:space="preserve">2.1.1 </w:t>
      </w:r>
      <w:proofErr w:type="spellStart"/>
      <w:r w:rsidRPr="00291DFE">
        <w:rPr>
          <w:rFonts w:ascii="Arial" w:eastAsia="Times New Roman" w:hAnsi="Arial" w:cs="Arial"/>
          <w:color w:val="000000"/>
          <w:sz w:val="27"/>
          <w:szCs w:val="27"/>
          <w:shd w:val="clear" w:color="auto" w:fill="FFFFFF"/>
          <w:lang w:eastAsia="es-ES"/>
        </w:rPr>
        <w:t>Biosanitarios</w:t>
      </w:r>
      <w:proofErr w:type="spellEnd"/>
      <w:r w:rsidRPr="00291DFE">
        <w:rPr>
          <w:rFonts w:ascii="Arial" w:eastAsia="Times New Roman" w:hAnsi="Arial" w:cs="Arial"/>
          <w:color w:val="000000"/>
          <w:sz w:val="27"/>
          <w:szCs w:val="27"/>
          <w:shd w:val="clear" w:color="auto" w:fill="FFFFFF"/>
          <w:lang w:eastAsia="es-ES"/>
        </w:rPr>
        <w:t xml:space="preserve">: Son todos aquellos elementos o instrumentos utilizados durante la ejecución de los procedimientos asistenciales que tienen contacto con materia orgánica, sangre o fluidos corporales del </w:t>
      </w:r>
      <w:r w:rsidRPr="00291DFE">
        <w:rPr>
          <w:rFonts w:ascii="Arial" w:eastAsia="Times New Roman" w:hAnsi="Arial" w:cs="Arial"/>
          <w:color w:val="000000"/>
          <w:sz w:val="27"/>
          <w:szCs w:val="27"/>
          <w:shd w:val="clear" w:color="auto" w:fill="FFFFFF"/>
          <w:lang w:eastAsia="es-ES"/>
        </w:rPr>
        <w:lastRenderedPageBreak/>
        <w:t>paciente tales como: gasas, apósitos, aplicadores, algodones, drenes, vendajes, mechas, guantes, bolsas para transfusiones sanguíneas, catéteres, sondas, material de laboratorio como tubos capilares, de ensayo, láminas portaobjetos y laminillas cubreobjetos, sistemas cerrados y sellados de drenajes y ropas desechables o cualquier otro elemento desechable que la tecnología médica introduzca para los fines previstos en el presente numeral.</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 xml:space="preserve">2.1.2 </w:t>
      </w:r>
      <w:proofErr w:type="spellStart"/>
      <w:r w:rsidRPr="00291DFE">
        <w:rPr>
          <w:rFonts w:ascii="Arial" w:eastAsia="Times New Roman" w:hAnsi="Arial" w:cs="Arial"/>
          <w:color w:val="000000"/>
          <w:sz w:val="27"/>
          <w:szCs w:val="27"/>
          <w:shd w:val="clear" w:color="auto" w:fill="FFFFFF"/>
          <w:lang w:eastAsia="es-ES"/>
        </w:rPr>
        <w:t>Anatomopatológicos</w:t>
      </w:r>
      <w:proofErr w:type="spellEnd"/>
      <w:r w:rsidRPr="00291DFE">
        <w:rPr>
          <w:rFonts w:ascii="Arial" w:eastAsia="Times New Roman" w:hAnsi="Arial" w:cs="Arial"/>
          <w:color w:val="000000"/>
          <w:sz w:val="27"/>
          <w:szCs w:val="27"/>
          <w:shd w:val="clear" w:color="auto" w:fill="FFFFFF"/>
          <w:lang w:eastAsia="es-ES"/>
        </w:rPr>
        <w:t>: Son aquellos provenientes de restos humanos, muestras para análisis, incluyendo biopsias, tejidos orgánicos amputados, partes y fluidos corporales, que se remueven durante cirugías, necropsias, u otros.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 xml:space="preserve">2.1.3 </w:t>
      </w:r>
      <w:proofErr w:type="spellStart"/>
      <w:r w:rsidRPr="00291DFE">
        <w:rPr>
          <w:rFonts w:ascii="Arial" w:eastAsia="Times New Roman" w:hAnsi="Arial" w:cs="Arial"/>
          <w:color w:val="000000"/>
          <w:sz w:val="27"/>
          <w:szCs w:val="27"/>
          <w:shd w:val="clear" w:color="auto" w:fill="FFFFFF"/>
          <w:lang w:eastAsia="es-ES"/>
        </w:rPr>
        <w:t>Cortopunzantes</w:t>
      </w:r>
      <w:proofErr w:type="spellEnd"/>
      <w:r w:rsidRPr="00291DFE">
        <w:rPr>
          <w:rFonts w:ascii="Arial" w:eastAsia="Times New Roman" w:hAnsi="Arial" w:cs="Arial"/>
          <w:color w:val="000000"/>
          <w:sz w:val="27"/>
          <w:szCs w:val="27"/>
          <w:shd w:val="clear" w:color="auto" w:fill="FFFFFF"/>
          <w:lang w:eastAsia="es-ES"/>
        </w:rPr>
        <w:t xml:space="preserve">: Son aquellos que por sus características punzantes o cortantes pueden originar un accidente percutáneo infeccioso. Dentro de éstos se encuentran: limas, lancetas, cuchillas, agujas, restos de ampolletas, pipetas, láminas de bisturí o vidrio y cualquier otro elemento que por sus características </w:t>
      </w:r>
      <w:proofErr w:type="spellStart"/>
      <w:r w:rsidRPr="00291DFE">
        <w:rPr>
          <w:rFonts w:ascii="Arial" w:eastAsia="Times New Roman" w:hAnsi="Arial" w:cs="Arial"/>
          <w:color w:val="000000"/>
          <w:sz w:val="27"/>
          <w:szCs w:val="27"/>
          <w:shd w:val="clear" w:color="auto" w:fill="FFFFFF"/>
          <w:lang w:eastAsia="es-ES"/>
        </w:rPr>
        <w:t>cortopunzantes</w:t>
      </w:r>
      <w:proofErr w:type="spellEnd"/>
      <w:r w:rsidRPr="00291DFE">
        <w:rPr>
          <w:rFonts w:ascii="Arial" w:eastAsia="Times New Roman" w:hAnsi="Arial" w:cs="Arial"/>
          <w:color w:val="000000"/>
          <w:sz w:val="27"/>
          <w:szCs w:val="27"/>
          <w:shd w:val="clear" w:color="auto" w:fill="FFFFFF"/>
          <w:lang w:eastAsia="es-ES"/>
        </w:rPr>
        <w:t xml:space="preserve"> pueda lesionar y ocasionar un accidente infeccioso.</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proofErr w:type="spellStart"/>
      <w:r w:rsidRPr="00291DFE">
        <w:rPr>
          <w:rFonts w:ascii="Arial" w:eastAsia="Times New Roman" w:hAnsi="Arial" w:cs="Arial"/>
          <w:color w:val="000000"/>
          <w:sz w:val="27"/>
          <w:szCs w:val="27"/>
          <w:shd w:val="clear" w:color="auto" w:fill="FFFFFF"/>
          <w:lang w:eastAsia="es-ES"/>
        </w:rPr>
        <w:t>2.1.4</w:t>
      </w:r>
      <w:hyperlink r:id="rId13" w:anchor="3" w:history="1">
        <w:r w:rsidRPr="00291DFE">
          <w:rPr>
            <w:rFonts w:ascii="Arial" w:eastAsia="Times New Roman" w:hAnsi="Arial" w:cs="Arial"/>
            <w:color w:val="0000FF"/>
            <w:sz w:val="27"/>
            <w:u w:val="single"/>
            <w:lang w:eastAsia="es-ES"/>
          </w:rPr>
          <w:t>Modificado</w:t>
        </w:r>
        <w:proofErr w:type="spellEnd"/>
        <w:r w:rsidRPr="00291DFE">
          <w:rPr>
            <w:rFonts w:ascii="Arial" w:eastAsia="Times New Roman" w:hAnsi="Arial" w:cs="Arial"/>
            <w:color w:val="0000FF"/>
            <w:sz w:val="27"/>
            <w:u w:val="single"/>
            <w:lang w:eastAsia="es-ES"/>
          </w:rPr>
          <w:t xml:space="preserve"> por el art. 3, Decreto Nacional 1669 de 2002</w:t>
        </w:r>
      </w:hyperlink>
      <w:r w:rsidRPr="00291DFE">
        <w:rPr>
          <w:rFonts w:ascii="Arial" w:eastAsia="Times New Roman" w:hAnsi="Arial" w:cs="Arial"/>
          <w:color w:val="000000"/>
          <w:sz w:val="27"/>
          <w:lang w:eastAsia="es-ES"/>
        </w:rPr>
        <w:t> </w:t>
      </w:r>
      <w:r w:rsidRPr="00291DFE">
        <w:rPr>
          <w:rFonts w:ascii="Arial" w:eastAsia="Times New Roman" w:hAnsi="Arial" w:cs="Arial"/>
          <w:color w:val="000000"/>
          <w:sz w:val="27"/>
          <w:szCs w:val="27"/>
          <w:shd w:val="clear" w:color="auto" w:fill="FFFFFF"/>
          <w:lang w:eastAsia="es-ES"/>
        </w:rPr>
        <w:t>,   </w:t>
      </w:r>
      <w:hyperlink r:id="rId14" w:anchor="3" w:history="1">
        <w:r w:rsidRPr="00291DFE">
          <w:rPr>
            <w:rFonts w:ascii="Arial" w:eastAsia="Times New Roman" w:hAnsi="Arial" w:cs="Arial"/>
            <w:color w:val="0000FF"/>
            <w:sz w:val="27"/>
            <w:u w:val="single"/>
            <w:lang w:eastAsia="es-ES"/>
          </w:rPr>
          <w:t>Modificado por el art. 3, Decreto Nacional 4126 de 2005</w:t>
        </w:r>
      </w:hyperlink>
      <w:r w:rsidRPr="00291DFE">
        <w:rPr>
          <w:rFonts w:ascii="Arial" w:eastAsia="Times New Roman" w:hAnsi="Arial" w:cs="Arial"/>
          <w:color w:val="000000"/>
          <w:sz w:val="27"/>
          <w:szCs w:val="27"/>
          <w:shd w:val="clear" w:color="auto" w:fill="FFFFFF"/>
          <w:lang w:eastAsia="es-ES"/>
        </w:rPr>
        <w:t>. Animales: Son aquellos provenientes de animales de experimentación, inoculados con microorganismos patógenos y/o los provenientes de animales portadores de enfermedades infectocontagiosas, o cualquier elemento o sustancia que haya estado en contacto con éstos.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2.2 Residuos químicos: Son los restos de sustancias químicas y sus empaques o cualquier otro residuo contaminado con éstos, los cuales, dependiendo de su concentración y tiempo de exposición pueden causar la muerte, lesiones graves o efectos adversos a la salud y al medio ambiente. Se clasifican en:</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2.2.1   </w:t>
      </w:r>
      <w:hyperlink r:id="rId15" w:anchor="3" w:history="1">
        <w:r w:rsidRPr="00291DFE">
          <w:rPr>
            <w:rFonts w:ascii="Arial" w:eastAsia="Times New Roman" w:hAnsi="Arial" w:cs="Arial"/>
            <w:color w:val="0000FF"/>
            <w:sz w:val="27"/>
            <w:u w:val="single"/>
            <w:lang w:eastAsia="es-ES"/>
          </w:rPr>
          <w:t>Modificado por el art. 3, Decreto Nacional 1669 de 2002</w:t>
        </w:r>
      </w:hyperlink>
      <w:r w:rsidRPr="00291DFE">
        <w:rPr>
          <w:rFonts w:ascii="Arial" w:eastAsia="Times New Roman" w:hAnsi="Arial" w:cs="Arial"/>
          <w:color w:val="000000"/>
          <w:sz w:val="27"/>
          <w:szCs w:val="27"/>
          <w:shd w:val="clear" w:color="auto" w:fill="FFFFFF"/>
          <w:lang w:eastAsia="es-ES"/>
        </w:rPr>
        <w:t>.  Fármacos parcialmente consumidos, vencidos y/o deteriorados: Son aquellos medicamentos vencidos, deteriorados y/o excedentes de las sustancias que han sido empleadas en cualquier tipo de procedimiento.</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 xml:space="preserve">2.2.2 </w:t>
      </w:r>
      <w:proofErr w:type="spellStart"/>
      <w:r w:rsidRPr="00291DFE">
        <w:rPr>
          <w:rFonts w:ascii="Arial" w:eastAsia="Times New Roman" w:hAnsi="Arial" w:cs="Arial"/>
          <w:color w:val="000000"/>
          <w:sz w:val="27"/>
          <w:szCs w:val="27"/>
          <w:shd w:val="clear" w:color="auto" w:fill="FFFFFF"/>
          <w:lang w:eastAsia="es-ES"/>
        </w:rPr>
        <w:t>Citotóxicos</w:t>
      </w:r>
      <w:proofErr w:type="spellEnd"/>
      <w:r w:rsidRPr="00291DFE">
        <w:rPr>
          <w:rFonts w:ascii="Arial" w:eastAsia="Times New Roman" w:hAnsi="Arial" w:cs="Arial"/>
          <w:color w:val="000000"/>
          <w:sz w:val="27"/>
          <w:szCs w:val="27"/>
          <w:shd w:val="clear" w:color="auto" w:fill="FFFFFF"/>
          <w:lang w:eastAsia="es-ES"/>
        </w:rPr>
        <w:t>: Son los excedentes de fármacos provenientes de tratamientos oncológicos y elementos utilizados en su aplicación tales como: jeringas, guantes, frascos, batas, bolsas de papel absorbente y demás material usado en la aplicación del fármaco.</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lastRenderedPageBreak/>
        <w:t>2.2.3 Metales pesados: Son cualquier objeto, elemento o restos de éstos en desuso, contaminados o que contengan metales pesados como: Plomo, cromo, cadmio, antimonio, bario, níquel, estaño, vanadio, zinc, mercurio.</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2.2.4 Reactivos: Son aquellos que por sí solos y en condiciones normales, al mezclarse o al entrar en contacto con otros elementos, compuestos, sustancias o residuos, generan gases, vapores, humos tóxicos, explosión o reaccionan térmicamente, colocando en riesgo la salud humana o el medio ambiente.</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2.2.5 Contenedores Presurizados: Son los empaques presurizados de gases anestésicos, óxidos de etileno y otros que tengan esta presentación.</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2.2.6 Aceites usados: Son aquellos con base mineral o sintética que se han convertido o tornado inadecuados para el uso asignado o previsto inicialmente.</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2.3  </w:t>
      </w:r>
      <w:hyperlink r:id="rId16" w:anchor="4" w:history="1">
        <w:r w:rsidRPr="00291DFE">
          <w:rPr>
            <w:rFonts w:ascii="Arial" w:eastAsia="Times New Roman" w:hAnsi="Arial" w:cs="Arial"/>
            <w:color w:val="0000FF"/>
            <w:sz w:val="27"/>
            <w:u w:val="single"/>
            <w:lang w:eastAsia="es-ES"/>
          </w:rPr>
          <w:t>Modificado por el art. 4, Decreto Nacional 1669 de 2002</w:t>
        </w:r>
      </w:hyperlink>
      <w:r w:rsidRPr="00291DFE">
        <w:rPr>
          <w:rFonts w:ascii="Arial" w:eastAsia="Times New Roman" w:hAnsi="Arial" w:cs="Arial"/>
          <w:color w:val="000000"/>
          <w:sz w:val="27"/>
          <w:szCs w:val="27"/>
          <w:shd w:val="clear" w:color="auto" w:fill="FFFFFF"/>
          <w:lang w:eastAsia="es-ES"/>
        </w:rPr>
        <w:t xml:space="preserve">. Residuos radiactivos: Son las sustancias emisoras de energía predecible y </w:t>
      </w:r>
      <w:proofErr w:type="gramStart"/>
      <w:r w:rsidRPr="00291DFE">
        <w:rPr>
          <w:rFonts w:ascii="Arial" w:eastAsia="Times New Roman" w:hAnsi="Arial" w:cs="Arial"/>
          <w:color w:val="000000"/>
          <w:sz w:val="27"/>
          <w:szCs w:val="27"/>
          <w:shd w:val="clear" w:color="auto" w:fill="FFFFFF"/>
          <w:lang w:eastAsia="es-ES"/>
        </w:rPr>
        <w:t>continua</w:t>
      </w:r>
      <w:proofErr w:type="gramEnd"/>
      <w:r w:rsidRPr="00291DFE">
        <w:rPr>
          <w:rFonts w:ascii="Arial" w:eastAsia="Times New Roman" w:hAnsi="Arial" w:cs="Arial"/>
          <w:color w:val="000000"/>
          <w:sz w:val="27"/>
          <w:szCs w:val="27"/>
          <w:shd w:val="clear" w:color="auto" w:fill="FFFFFF"/>
          <w:lang w:eastAsia="es-ES"/>
        </w:rPr>
        <w:t xml:space="preserve"> en forma alfa, beta o de fotones, cuya interacción con la materia, puede dar lugar a la emisión de rayos x y neutrones.</w:t>
      </w:r>
    </w:p>
    <w:p w:rsidR="00291DFE" w:rsidRPr="00291DFE" w:rsidRDefault="00291DFE" w:rsidP="00291DFE">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CAPITULO IV</w:t>
      </w:r>
    </w:p>
    <w:p w:rsidR="00291DFE" w:rsidRPr="00291DFE" w:rsidRDefault="00291DFE" w:rsidP="00291DFE">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Disposiciones generales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Artículo 6</w:t>
      </w:r>
      <w:r w:rsidRPr="00291DFE">
        <w:rPr>
          <w:rFonts w:ascii="Arial" w:eastAsia="Times New Roman" w:hAnsi="Arial" w:cs="Arial"/>
          <w:color w:val="000000"/>
          <w:sz w:val="27"/>
          <w:szCs w:val="27"/>
          <w:shd w:val="clear" w:color="auto" w:fill="FFFFFF"/>
          <w:lang w:eastAsia="es-ES"/>
        </w:rPr>
        <w:t>°.  </w:t>
      </w:r>
      <w:hyperlink r:id="rId17" w:anchor="5" w:history="1">
        <w:r w:rsidRPr="00291DFE">
          <w:rPr>
            <w:rFonts w:ascii="Arial" w:eastAsia="Times New Roman" w:hAnsi="Arial" w:cs="Arial"/>
            <w:color w:val="0000FF"/>
            <w:sz w:val="27"/>
            <w:u w:val="single"/>
            <w:lang w:eastAsia="es-ES"/>
          </w:rPr>
          <w:t>Modificado por el art. 5, Decreto Nacional 1669 de 2002</w:t>
        </w:r>
      </w:hyperlink>
      <w:r w:rsidRPr="00291DFE">
        <w:rPr>
          <w:rFonts w:ascii="Arial" w:eastAsia="Times New Roman" w:hAnsi="Arial" w:cs="Arial"/>
          <w:color w:val="000000"/>
          <w:sz w:val="27"/>
          <w:szCs w:val="27"/>
          <w:shd w:val="clear" w:color="auto" w:fill="FFFFFF"/>
          <w:lang w:eastAsia="es-ES"/>
        </w:rPr>
        <w:t>. Autoridades del sector salud. El Ministerio de Salud formulará los planes, programas y proyectos relacionados con las acciones de promoción de la salud, prevención de la enfermedad, vigilancia e inspección en salud pública, que deberán organizar las direcciones departamentales, distritales y locales de salud. Igualmente establecerá el sistema de información epidemiológico de los factores de riesgo derivados del manejo y gestión integral de los residuos hospitalarios y similares, así como de los eventos en salud asociados a los mismos.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Las direcciones departamentales, distritales o locales de salud efectuarán la inspección y vigilancia sobre el cumplimiento de las normas legales vigentes en los aspectos relacionados con la salud humana, independientemente de las acciones a que haya lugar por parte de la autoridad ambiental competente.</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lastRenderedPageBreak/>
        <w:t>Parágrafo.</w:t>
      </w:r>
      <w:r w:rsidRPr="00291DFE">
        <w:rPr>
          <w:rFonts w:ascii="Arial" w:eastAsia="Times New Roman" w:hAnsi="Arial" w:cs="Arial"/>
          <w:color w:val="000000"/>
          <w:sz w:val="27"/>
          <w:lang w:eastAsia="es-ES"/>
        </w:rPr>
        <w:t> </w:t>
      </w:r>
      <w:r w:rsidRPr="00291DFE">
        <w:rPr>
          <w:rFonts w:ascii="Arial" w:eastAsia="Times New Roman" w:hAnsi="Arial" w:cs="Arial"/>
          <w:color w:val="000000"/>
          <w:sz w:val="27"/>
          <w:szCs w:val="27"/>
          <w:shd w:val="clear" w:color="auto" w:fill="FFFFFF"/>
          <w:lang w:eastAsia="es-ES"/>
        </w:rPr>
        <w:t>En caso de incumplimiento o violación de las disposiciones y procedimientos establecidos para la gestión integral de residuos hospitalarios y similares, la autoridad sanitaria o ambiental que tenga conocimiento del hecho, tomará las medidas preventivas del caso e iniciará la investigación, si fuere procedente, acorde con sus competencias o pondrá en conocimiento de la autoridad competente, la situación e información y documentación correspondientes.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Artículo 7</w:t>
      </w:r>
      <w:r w:rsidRPr="00291DFE">
        <w:rPr>
          <w:rFonts w:ascii="Arial" w:eastAsia="Times New Roman" w:hAnsi="Arial" w:cs="Arial"/>
          <w:color w:val="000000"/>
          <w:sz w:val="27"/>
          <w:szCs w:val="27"/>
          <w:shd w:val="clear" w:color="auto" w:fill="FFFFFF"/>
          <w:lang w:eastAsia="es-ES"/>
        </w:rPr>
        <w:t>°. Autoridades ambientales.  </w:t>
      </w:r>
      <w:hyperlink r:id="rId18" w:anchor="6" w:history="1">
        <w:r w:rsidRPr="00291DFE">
          <w:rPr>
            <w:rFonts w:ascii="Arial" w:eastAsia="Times New Roman" w:hAnsi="Arial" w:cs="Arial"/>
            <w:color w:val="0000FF"/>
            <w:sz w:val="27"/>
            <w:u w:val="single"/>
            <w:lang w:eastAsia="es-ES"/>
          </w:rPr>
          <w:t>Modificado por el art. 6, Decreto Nacional 1669 de 2002</w:t>
        </w:r>
      </w:hyperlink>
      <w:r w:rsidRPr="00291DFE">
        <w:rPr>
          <w:rFonts w:ascii="Arial" w:eastAsia="Times New Roman" w:hAnsi="Arial" w:cs="Arial"/>
          <w:color w:val="000000"/>
          <w:sz w:val="27"/>
          <w:szCs w:val="27"/>
          <w:shd w:val="clear" w:color="auto" w:fill="FFFFFF"/>
          <w:lang w:eastAsia="es-ES"/>
        </w:rPr>
        <w:t>. Las autoridades ambientales controlarán y vigilarán la gestión y manejo externo de los residuos hospitalarios y similares incluida la segregación previa a la desactivación, tratamiento y disposición final, con fundamento en el presente decreto y demás normas vigentes, así como los procedimientos exigidos en el Manual para la gestión integral de los residuos hospitalarios y similares y podrán exigir el plan de gestión integral de residuos hospitalarios y similares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Artículo 8</w:t>
      </w:r>
      <w:r w:rsidRPr="00291DFE">
        <w:rPr>
          <w:rFonts w:ascii="Arial" w:eastAsia="Times New Roman" w:hAnsi="Arial" w:cs="Arial"/>
          <w:color w:val="000000"/>
          <w:sz w:val="27"/>
          <w:szCs w:val="27"/>
          <w:shd w:val="clear" w:color="auto" w:fill="FFFFFF"/>
          <w:lang w:eastAsia="es-ES"/>
        </w:rPr>
        <w:t>°. Obligaciones del generador. Son obligaciones del generador:</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1. Garantizar la gestión integral de sus residuos hospitalarios y similares y velar por el cumplimiento de los procedimientos establecidos en el Manual para tales efectos.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 xml:space="preserve">2. Velar por el manejo de los residuos hospitalarios hasta cuando los residuos peligrosos sean tratados y/o dispuestos de </w:t>
      </w:r>
      <w:proofErr w:type="gramStart"/>
      <w:r w:rsidRPr="00291DFE">
        <w:rPr>
          <w:rFonts w:ascii="Arial" w:eastAsia="Times New Roman" w:hAnsi="Arial" w:cs="Arial"/>
          <w:color w:val="000000"/>
          <w:sz w:val="27"/>
          <w:szCs w:val="27"/>
          <w:shd w:val="clear" w:color="auto" w:fill="FFFFFF"/>
          <w:lang w:eastAsia="es-ES"/>
        </w:rPr>
        <w:t>manera definitiva o aprovechados</w:t>
      </w:r>
      <w:proofErr w:type="gramEnd"/>
      <w:r w:rsidRPr="00291DFE">
        <w:rPr>
          <w:rFonts w:ascii="Arial" w:eastAsia="Times New Roman" w:hAnsi="Arial" w:cs="Arial"/>
          <w:color w:val="000000"/>
          <w:sz w:val="27"/>
          <w:szCs w:val="27"/>
          <w:shd w:val="clear" w:color="auto" w:fill="FFFFFF"/>
          <w:lang w:eastAsia="es-ES"/>
        </w:rPr>
        <w:t xml:space="preserve"> en el caso de los mercuriales. Igualmente esta obligación se extiende a los afluentes, emisiones, productos y subproductos de los residuos peligrosos, por los efectos ocasionados a la salud o al ambiente.</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El fabricante o importador de un producto o sustancia química con propiedad peligrosa que dé lugar a un residuo hospitalario o similar peligroso se equipara a un generador, en cuanto a responsabilidad por el manejo de los embalajes y residuos del producto o sustancia, de conformidad con la Ley 430 de 1998.</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3. Garantizar ambiental y sanitariamente un adecuado tratamiento y disposición final de los residuos hospitalarios y similares conforme a los procedimientos exigidos por los Ministerios del Medio Ambiente y Salud. Para lo anterior podrán contratar la prestación del servicio especial de tratamiento y la disposición final.</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lastRenderedPageBreak/>
        <w:t>4. Responder en forma integral por los efectos ocasionados a la salud o al medio ambiente como consecuencia de un contenido químico o biológico no declarado a la Empresa Prestadora del Servicio Especial de Aseo y a la autoridad ambiental.</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5. Diseñar un plan para la gestión ambiental y sanitaria interna de sus residuos hospitalarios y similares conforme a los procedimientos exigidos por los Ministerios del Medio Ambiente y Salud, según sus competencias.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6. Capacitar técnicamente a sus funcionarios en las acciones y actividades exigidas en el plan para la gestión integral ambiental y sanitaria de sus residuos hospitalarios y similares.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7. Obtener las autorizaciones a que haya lugar.</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8. Realizar la desactivación a todos los residuos hospitalarios y similares peligrosos infecciosos y químicos mercuriales, previa entrega para su gestión externa.</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Artículo 9°</w:t>
      </w:r>
      <w:r w:rsidRPr="00291DFE">
        <w:rPr>
          <w:rFonts w:ascii="Arial" w:eastAsia="Times New Roman" w:hAnsi="Arial" w:cs="Arial"/>
          <w:color w:val="000000"/>
          <w:sz w:val="27"/>
          <w:szCs w:val="27"/>
          <w:shd w:val="clear" w:color="auto" w:fill="FFFFFF"/>
          <w:lang w:eastAsia="es-ES"/>
        </w:rPr>
        <w:t>. Obligaciones de los prestadores del servicio de desactivación. Los prestadores del servicio de desactivación de los residuos hospitalarios y similares obtendrán las autorizaciones a que haya lugar y previamente a la disposición final, en rellenos sanitarios, garantizarán el cumplimiento de los estándares de microorganismos máximos permisibles exigidos por los Ministerios del Medio Ambiente y Salud y como receptor de los mismos, responderá solidariamente con el generador de acuerdo con lo establecido en la Ley 430 de 1998.</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Artículo 10.</w:t>
      </w:r>
      <w:r w:rsidRPr="00291DFE">
        <w:rPr>
          <w:rFonts w:ascii="Arial" w:eastAsia="Times New Roman" w:hAnsi="Arial" w:cs="Arial"/>
          <w:color w:val="000000"/>
          <w:sz w:val="27"/>
          <w:lang w:eastAsia="es-ES"/>
        </w:rPr>
        <w:t> </w:t>
      </w:r>
      <w:r w:rsidRPr="00291DFE">
        <w:rPr>
          <w:rFonts w:ascii="Arial" w:eastAsia="Times New Roman" w:hAnsi="Arial" w:cs="Arial"/>
          <w:color w:val="000000"/>
          <w:sz w:val="27"/>
          <w:szCs w:val="27"/>
          <w:shd w:val="clear" w:color="auto" w:fill="FFFFFF"/>
          <w:lang w:eastAsia="es-ES"/>
        </w:rPr>
        <w:t>Obligaciones de las personas prestadoras del servicio especial de aseo. En relación con la gestión integral de los residuos hospitalarios y similares, las personas prestadoras del servicio especial de aseo deben:</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1. Prestar el servicio de recolección, transporte, tratamiento y disposición final de residuos hospitalarios y similares peligrosos, de acuerdo con lo dispuesto en la Ley 142 de 1994, el Decreto 605 de 1996 o la norma que lo modifique o sustituya, el presente decreto y los procedimientos exigidos por los Ministerios del Medio Ambiente y Salud, según sus competencias.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 xml:space="preserve">2. Responder solidariamente con el generador una vez recibidos los residuos hospitalarios y similares peligrosos, así no se haya efectuado </w:t>
      </w:r>
      <w:r w:rsidRPr="00291DFE">
        <w:rPr>
          <w:rFonts w:ascii="Arial" w:eastAsia="Times New Roman" w:hAnsi="Arial" w:cs="Arial"/>
          <w:color w:val="000000"/>
          <w:sz w:val="27"/>
          <w:szCs w:val="27"/>
          <w:shd w:val="clear" w:color="auto" w:fill="FFFFFF"/>
          <w:lang w:eastAsia="es-ES"/>
        </w:rPr>
        <w:lastRenderedPageBreak/>
        <w:t>o comprobado el aprovechamiento, tratamiento y/o disposición final de los mismos.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3. Asumir la responsabilidad integral del generador una vez le reciba los residuos hospitalarios y similares peligrosos y haya efectuado o comprobado el tratamiento y/o disposición final de los mismos.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La responsabilidad incluye el monitoreo, el diagnóstico y remediación del suelo, de las aguas superficiales y subterráneas en caso de que se presente contaminación por estos residuos.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4. En desarrollo del programa para la prestación del servicio de aseo, divulgar los beneficios de la implementación de los sistemas de gestión integral de sus residuos hospitalarios y similares.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5. Obtener las autorizaciones a que hubiere lugar.</w:t>
      </w:r>
    </w:p>
    <w:p w:rsidR="00291DFE" w:rsidRPr="00291DFE" w:rsidRDefault="00291DFE" w:rsidP="00291DFE">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CAPITULO V</w:t>
      </w:r>
    </w:p>
    <w:p w:rsidR="00291DFE" w:rsidRPr="00291DFE" w:rsidRDefault="00291DFE" w:rsidP="00291DFE">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Gestión integral de residuos hospitalarios y similares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Artículo 11</w:t>
      </w:r>
      <w:r w:rsidRPr="00291DFE">
        <w:rPr>
          <w:rFonts w:ascii="Arial" w:eastAsia="Times New Roman" w:hAnsi="Arial" w:cs="Arial"/>
          <w:color w:val="000000"/>
          <w:sz w:val="27"/>
          <w:szCs w:val="27"/>
          <w:shd w:val="clear" w:color="auto" w:fill="FFFFFF"/>
          <w:lang w:eastAsia="es-ES"/>
        </w:rPr>
        <w:t>. Gestión integral. La gestión de los residuos hospitalarios y similares deberá hacerse en forma integral con base en los principios y disposiciones previstos en el presente decreto, de acuerdo con los procedimientos exigidos por los Ministerios del Medio Ambiente y Salud, según sus competencias, y conforme a la normatividad ambiental vigente. Los residuos hospitalarios y similares sólidos no podrán ser arrojados a cuerpos de agua.</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Artículo 12.</w:t>
      </w:r>
      <w:r w:rsidRPr="00291DFE">
        <w:rPr>
          <w:rFonts w:ascii="Arial" w:eastAsia="Times New Roman" w:hAnsi="Arial" w:cs="Arial"/>
          <w:color w:val="000000"/>
          <w:sz w:val="27"/>
          <w:lang w:eastAsia="es-ES"/>
        </w:rPr>
        <w:t> </w:t>
      </w:r>
      <w:r w:rsidRPr="00291DFE">
        <w:rPr>
          <w:rFonts w:ascii="Arial" w:eastAsia="Times New Roman" w:hAnsi="Arial" w:cs="Arial"/>
          <w:color w:val="000000"/>
          <w:sz w:val="27"/>
          <w:szCs w:val="27"/>
          <w:shd w:val="clear" w:color="auto" w:fill="FFFFFF"/>
          <w:lang w:eastAsia="es-ES"/>
        </w:rPr>
        <w:t>Segregación en la fuente, desactivación, almacenamiento, recolección, transporte, tratamiento, y disposición final. Todo generador de residuos hospitalarios y similares debe llevar a cabo la segregación de sus residuos peligrosos, desactivación, almacenamiento, recolección, transporte, tratamiento y disposición de forma ambiental y sanitariamente segura, cumpliendo los procedimientos que para el efecto establezcan los Ministerios del Medio Ambiente y Salud, de acuerdo con sus competencias. Las actividades de desactivación, recolección, transporte y tratamiento podrán ser contratadas.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Artículo 13.</w:t>
      </w:r>
      <w:r w:rsidRPr="00291DFE">
        <w:rPr>
          <w:rFonts w:ascii="Arial" w:eastAsia="Times New Roman" w:hAnsi="Arial" w:cs="Arial"/>
          <w:color w:val="000000"/>
          <w:sz w:val="27"/>
          <w:lang w:eastAsia="es-ES"/>
        </w:rPr>
        <w:t> </w:t>
      </w:r>
      <w:r w:rsidRPr="00291DFE">
        <w:rPr>
          <w:rFonts w:ascii="Arial" w:eastAsia="Times New Roman" w:hAnsi="Arial" w:cs="Arial"/>
          <w:color w:val="000000"/>
          <w:sz w:val="27"/>
          <w:szCs w:val="27"/>
          <w:shd w:val="clear" w:color="auto" w:fill="FFFFFF"/>
          <w:lang w:eastAsia="es-ES"/>
        </w:rPr>
        <w:t xml:space="preserve">Desactivación, tratamiento y disposición final. La desactivación, el tratamiento y la disposición final de los residuos hospitalarios y similares se </w:t>
      </w:r>
      <w:proofErr w:type="gramStart"/>
      <w:r w:rsidRPr="00291DFE">
        <w:rPr>
          <w:rFonts w:ascii="Arial" w:eastAsia="Times New Roman" w:hAnsi="Arial" w:cs="Arial"/>
          <w:color w:val="000000"/>
          <w:sz w:val="27"/>
          <w:szCs w:val="27"/>
          <w:shd w:val="clear" w:color="auto" w:fill="FFFFFF"/>
          <w:lang w:eastAsia="es-ES"/>
        </w:rPr>
        <w:t>debe</w:t>
      </w:r>
      <w:proofErr w:type="gramEnd"/>
      <w:r w:rsidRPr="00291DFE">
        <w:rPr>
          <w:rFonts w:ascii="Arial" w:eastAsia="Times New Roman" w:hAnsi="Arial" w:cs="Arial"/>
          <w:color w:val="000000"/>
          <w:sz w:val="27"/>
          <w:szCs w:val="27"/>
          <w:shd w:val="clear" w:color="auto" w:fill="FFFFFF"/>
          <w:lang w:eastAsia="es-ES"/>
        </w:rPr>
        <w:t xml:space="preserve"> hacer de la siguiente manera:</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 xml:space="preserve">1. Residuos no peligrosos: Los residuos no peligrosos, sean éstos biodegradables, reciclables, inertes u ordinarios, podrán ser llevados a </w:t>
      </w:r>
      <w:r w:rsidRPr="00291DFE">
        <w:rPr>
          <w:rFonts w:ascii="Arial" w:eastAsia="Times New Roman" w:hAnsi="Arial" w:cs="Arial"/>
          <w:color w:val="000000"/>
          <w:sz w:val="27"/>
          <w:szCs w:val="27"/>
          <w:shd w:val="clear" w:color="auto" w:fill="FFFFFF"/>
          <w:lang w:eastAsia="es-ES"/>
        </w:rPr>
        <w:lastRenderedPageBreak/>
        <w:t>relleno sanitario, o destinados al desarrollo de actividades de reciclaje o compostaje.</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2.</w:t>
      </w:r>
      <w:r w:rsidRPr="00291DFE">
        <w:rPr>
          <w:rFonts w:ascii="Arial" w:eastAsia="Times New Roman" w:hAnsi="Arial" w:cs="Arial"/>
          <w:color w:val="000000"/>
          <w:sz w:val="27"/>
          <w:lang w:eastAsia="es-ES"/>
        </w:rPr>
        <w:t> </w:t>
      </w:r>
      <w:r w:rsidRPr="00291DFE">
        <w:rPr>
          <w:rFonts w:ascii="Arial" w:eastAsia="Times New Roman" w:hAnsi="Arial" w:cs="Arial"/>
          <w:b/>
          <w:bCs/>
          <w:color w:val="000000"/>
          <w:sz w:val="27"/>
          <w:lang w:eastAsia="es-ES"/>
        </w:rPr>
        <w:t>Residuos peligrosos</w:t>
      </w:r>
    </w:p>
    <w:p w:rsidR="00291DFE" w:rsidRPr="00291DFE" w:rsidRDefault="00291DFE" w:rsidP="00291DFE">
      <w:pPr>
        <w:spacing w:after="0"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lang w:eastAsia="es-ES"/>
        </w:rPr>
        <w:t> </w:t>
      </w:r>
      <w:hyperlink r:id="rId19" w:anchor="7" w:history="1">
        <w:r w:rsidRPr="00291DFE">
          <w:rPr>
            <w:rFonts w:ascii="Arial" w:eastAsia="Times New Roman" w:hAnsi="Arial" w:cs="Arial"/>
            <w:color w:val="0000FF"/>
            <w:sz w:val="27"/>
            <w:u w:val="single"/>
            <w:lang w:eastAsia="es-ES"/>
          </w:rPr>
          <w:t>Modificado por el art. 7, Decreto Nacional 1669 de 2002</w:t>
        </w:r>
      </w:hyperlink>
      <w:r w:rsidRPr="00291DFE">
        <w:rPr>
          <w:rFonts w:ascii="Arial" w:eastAsia="Times New Roman" w:hAnsi="Arial" w:cs="Arial"/>
          <w:b/>
          <w:bCs/>
          <w:color w:val="000000"/>
          <w:sz w:val="27"/>
          <w:lang w:eastAsia="es-ES"/>
        </w:rPr>
        <w:t>.</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 xml:space="preserve">2.1 Residuos infecciosos. La desactivación, el tratamiento y la disposición final de los residuos hospitalarios y similares infecciosos, sean </w:t>
      </w:r>
      <w:proofErr w:type="gramStart"/>
      <w:r w:rsidRPr="00291DFE">
        <w:rPr>
          <w:rFonts w:ascii="Arial" w:eastAsia="Times New Roman" w:hAnsi="Arial" w:cs="Arial"/>
          <w:color w:val="000000"/>
          <w:sz w:val="27"/>
          <w:szCs w:val="27"/>
          <w:shd w:val="clear" w:color="auto" w:fill="FFFFFF"/>
          <w:lang w:eastAsia="es-ES"/>
        </w:rPr>
        <w:t>éstos</w:t>
      </w:r>
      <w:proofErr w:type="gramEnd"/>
      <w:r w:rsidRPr="00291DFE">
        <w:rPr>
          <w:rFonts w:ascii="Arial" w:eastAsia="Times New Roman" w:hAnsi="Arial" w:cs="Arial"/>
          <w:color w:val="000000"/>
          <w:sz w:val="27"/>
          <w:szCs w:val="27"/>
          <w:shd w:val="clear" w:color="auto" w:fill="FFFFFF"/>
          <w:lang w:eastAsia="es-ES"/>
        </w:rPr>
        <w:t xml:space="preserve"> </w:t>
      </w:r>
      <w:proofErr w:type="spellStart"/>
      <w:r w:rsidRPr="00291DFE">
        <w:rPr>
          <w:rFonts w:ascii="Arial" w:eastAsia="Times New Roman" w:hAnsi="Arial" w:cs="Arial"/>
          <w:color w:val="000000"/>
          <w:sz w:val="27"/>
          <w:szCs w:val="27"/>
          <w:shd w:val="clear" w:color="auto" w:fill="FFFFFF"/>
          <w:lang w:eastAsia="es-ES"/>
        </w:rPr>
        <w:t>anatomopatológicos</w:t>
      </w:r>
      <w:proofErr w:type="spellEnd"/>
      <w:r w:rsidRPr="00291DFE">
        <w:rPr>
          <w:rFonts w:ascii="Arial" w:eastAsia="Times New Roman" w:hAnsi="Arial" w:cs="Arial"/>
          <w:color w:val="000000"/>
          <w:sz w:val="27"/>
          <w:szCs w:val="27"/>
          <w:shd w:val="clear" w:color="auto" w:fill="FFFFFF"/>
          <w:lang w:eastAsia="es-ES"/>
        </w:rPr>
        <w:t xml:space="preserve">, biológicos, </w:t>
      </w:r>
      <w:proofErr w:type="spellStart"/>
      <w:r w:rsidRPr="00291DFE">
        <w:rPr>
          <w:rFonts w:ascii="Arial" w:eastAsia="Times New Roman" w:hAnsi="Arial" w:cs="Arial"/>
          <w:color w:val="000000"/>
          <w:sz w:val="27"/>
          <w:szCs w:val="27"/>
          <w:shd w:val="clear" w:color="auto" w:fill="FFFFFF"/>
          <w:lang w:eastAsia="es-ES"/>
        </w:rPr>
        <w:t>biosanitarios</w:t>
      </w:r>
      <w:proofErr w:type="spellEnd"/>
      <w:r w:rsidRPr="00291DFE">
        <w:rPr>
          <w:rFonts w:ascii="Arial" w:eastAsia="Times New Roman" w:hAnsi="Arial" w:cs="Arial"/>
          <w:color w:val="000000"/>
          <w:sz w:val="27"/>
          <w:szCs w:val="27"/>
          <w:shd w:val="clear" w:color="auto" w:fill="FFFFFF"/>
          <w:lang w:eastAsia="es-ES"/>
        </w:rPr>
        <w:t xml:space="preserve">, </w:t>
      </w:r>
      <w:proofErr w:type="spellStart"/>
      <w:r w:rsidRPr="00291DFE">
        <w:rPr>
          <w:rFonts w:ascii="Arial" w:eastAsia="Times New Roman" w:hAnsi="Arial" w:cs="Arial"/>
          <w:color w:val="000000"/>
          <w:sz w:val="27"/>
          <w:szCs w:val="27"/>
          <w:shd w:val="clear" w:color="auto" w:fill="FFFFFF"/>
          <w:lang w:eastAsia="es-ES"/>
        </w:rPr>
        <w:t>cortopunzantes</w:t>
      </w:r>
      <w:proofErr w:type="spellEnd"/>
      <w:r w:rsidRPr="00291DFE">
        <w:rPr>
          <w:rFonts w:ascii="Arial" w:eastAsia="Times New Roman" w:hAnsi="Arial" w:cs="Arial"/>
          <w:color w:val="000000"/>
          <w:sz w:val="27"/>
          <w:szCs w:val="27"/>
          <w:shd w:val="clear" w:color="auto" w:fill="FFFFFF"/>
          <w:lang w:eastAsia="es-ES"/>
        </w:rPr>
        <w:t xml:space="preserve"> o de animales contaminados, se realizará de la siguiente manera:</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Los residuos hospitalarios y similares peligrosos infecciosos deben desactivarse y luego ser incinerados en plantas para este fin, o en plantas productoras de cemento, que posean los permisos ambientales correspondientes y reúnan las características técnicas determinadas por el Ministerio del Medio Ambiente o usar métodos de desactivación que garanticen la desinfección de los residuos para su posterior disposición en rellenos sanitarios, siempre y cuando se cumpla con los estándares máximos de microorganismos establecidos por los Ministerios del Medio Ambiente y de Salud.</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 xml:space="preserve">Los generadores existentes de residuos hospitalarios y similares peligrosos infecciosos, ubicados en los municipios de quinta y sexta categoría de acuerdo con la clasificación establecida en la Ley 617 de 2000, donde se imposibilite la desactivación de alta eficiencia o el tratamiento en forma conjunta con otros municipios y produzcan una cantidad menor de 525 kg mensuales de residuos, podrán por un periodo máximo de tres años a partir de la publicación de este decreto, efectuar el tratamiento de éstos en incineradores con temperaturas de </w:t>
      </w:r>
      <w:proofErr w:type="spellStart"/>
      <w:r w:rsidRPr="00291DFE">
        <w:rPr>
          <w:rFonts w:ascii="Arial" w:eastAsia="Times New Roman" w:hAnsi="Arial" w:cs="Arial"/>
          <w:color w:val="000000"/>
          <w:sz w:val="27"/>
          <w:szCs w:val="27"/>
          <w:shd w:val="clear" w:color="auto" w:fill="FFFFFF"/>
          <w:lang w:eastAsia="es-ES"/>
        </w:rPr>
        <w:t>1.200°C</w:t>
      </w:r>
      <w:proofErr w:type="spellEnd"/>
      <w:r w:rsidRPr="00291DFE">
        <w:rPr>
          <w:rFonts w:ascii="Arial" w:eastAsia="Times New Roman" w:hAnsi="Arial" w:cs="Arial"/>
          <w:color w:val="000000"/>
          <w:sz w:val="27"/>
          <w:szCs w:val="27"/>
          <w:shd w:val="clear" w:color="auto" w:fill="FFFFFF"/>
          <w:lang w:eastAsia="es-ES"/>
        </w:rPr>
        <w:t xml:space="preserve"> sin equipos de control, para lo cual deberán seleccionar un terreno alejado de la población rodeado de una barrera perimetral de árboles y obtener previamente el permiso de la autoridad ambiental y/o sanitaria.</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 xml:space="preserve">2.2 Residuos químicos. Los residuos químicos tales como: fármacos parcialmente consumidos, vencidos y/o deteriorados, </w:t>
      </w:r>
      <w:proofErr w:type="spellStart"/>
      <w:r w:rsidRPr="00291DFE">
        <w:rPr>
          <w:rFonts w:ascii="Arial" w:eastAsia="Times New Roman" w:hAnsi="Arial" w:cs="Arial"/>
          <w:color w:val="000000"/>
          <w:sz w:val="27"/>
          <w:szCs w:val="27"/>
          <w:shd w:val="clear" w:color="auto" w:fill="FFFFFF"/>
          <w:lang w:eastAsia="es-ES"/>
        </w:rPr>
        <w:t>citotóxicos</w:t>
      </w:r>
      <w:proofErr w:type="spellEnd"/>
      <w:r w:rsidRPr="00291DFE">
        <w:rPr>
          <w:rFonts w:ascii="Arial" w:eastAsia="Times New Roman" w:hAnsi="Arial" w:cs="Arial"/>
          <w:color w:val="000000"/>
          <w:sz w:val="27"/>
          <w:szCs w:val="27"/>
          <w:shd w:val="clear" w:color="auto" w:fill="FFFFFF"/>
          <w:lang w:eastAsia="es-ES"/>
        </w:rPr>
        <w:t xml:space="preserve">, reactivos, deben ser incinerados en una planta incineradora o de producción de cemento, que posea las características técnicas determinadas por el Ministerio del Medio Ambiente y las autorizaciones ambientales pertinentes, a excepción de los mercuriales y demás metales pesados, los cuales deben ser reciclados o dispuestos en rellenos sanitarios cumpliendo los </w:t>
      </w:r>
      <w:r w:rsidRPr="00291DFE">
        <w:rPr>
          <w:rFonts w:ascii="Arial" w:eastAsia="Times New Roman" w:hAnsi="Arial" w:cs="Arial"/>
          <w:color w:val="000000"/>
          <w:sz w:val="27"/>
          <w:szCs w:val="27"/>
          <w:shd w:val="clear" w:color="auto" w:fill="FFFFFF"/>
          <w:lang w:eastAsia="es-ES"/>
        </w:rPr>
        <w:lastRenderedPageBreak/>
        <w:t>procedimientos que para el efecto establezcan los Ministerios del Medio Ambiente y Salud.</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Los contenedores presurizados serán devueltos al respectivo proveedor para su reciclaje.</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Los aceites usados deben ser tratados conforme a lo dispuesto en la Resolución 415 de 1998 del Ministerio del Medio Ambiente o la norma que la modifique.</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 xml:space="preserve">2.3 Residuos radiactivos. Los residuos radiactivos, sean éstos de emisión en forma de partículas o en forma de fotones, deben ser llevados a confinamientos de seguridad, de acuerdo con los lineamientos dados por el Instituto de Investigaciones en </w:t>
      </w:r>
      <w:proofErr w:type="spellStart"/>
      <w:r w:rsidRPr="00291DFE">
        <w:rPr>
          <w:rFonts w:ascii="Arial" w:eastAsia="Times New Roman" w:hAnsi="Arial" w:cs="Arial"/>
          <w:color w:val="000000"/>
          <w:sz w:val="27"/>
          <w:szCs w:val="27"/>
          <w:shd w:val="clear" w:color="auto" w:fill="FFFFFF"/>
          <w:lang w:eastAsia="es-ES"/>
        </w:rPr>
        <w:t>Geociencias</w:t>
      </w:r>
      <w:proofErr w:type="spellEnd"/>
      <w:r w:rsidRPr="00291DFE">
        <w:rPr>
          <w:rFonts w:ascii="Arial" w:eastAsia="Times New Roman" w:hAnsi="Arial" w:cs="Arial"/>
          <w:color w:val="000000"/>
          <w:sz w:val="27"/>
          <w:szCs w:val="27"/>
          <w:shd w:val="clear" w:color="auto" w:fill="FFFFFF"/>
          <w:lang w:eastAsia="es-ES"/>
        </w:rPr>
        <w:t>, Minería y Química-</w:t>
      </w:r>
      <w:proofErr w:type="spellStart"/>
      <w:r w:rsidRPr="00291DFE">
        <w:rPr>
          <w:rFonts w:ascii="Arial" w:eastAsia="Times New Roman" w:hAnsi="Arial" w:cs="Arial"/>
          <w:color w:val="000000"/>
          <w:sz w:val="27"/>
          <w:szCs w:val="27"/>
          <w:shd w:val="clear" w:color="auto" w:fill="FFFFFF"/>
          <w:lang w:eastAsia="es-ES"/>
        </w:rPr>
        <w:t>Ingeominas</w:t>
      </w:r>
      <w:proofErr w:type="spellEnd"/>
      <w:r w:rsidRPr="00291DFE">
        <w:rPr>
          <w:rFonts w:ascii="Arial" w:eastAsia="Times New Roman" w:hAnsi="Arial" w:cs="Arial"/>
          <w:color w:val="000000"/>
          <w:sz w:val="27"/>
          <w:szCs w:val="27"/>
          <w:shd w:val="clear" w:color="auto" w:fill="FFFFFF"/>
          <w:lang w:eastAsia="es-ES"/>
        </w:rPr>
        <w:t xml:space="preserve"> o a la autoridad que haga sus veces.</w:t>
      </w:r>
    </w:p>
    <w:p w:rsidR="00291DFE" w:rsidRPr="00291DFE" w:rsidRDefault="00291DFE" w:rsidP="00291DFE">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CAPITULO VI</w:t>
      </w:r>
    </w:p>
    <w:p w:rsidR="00291DFE" w:rsidRPr="00291DFE" w:rsidRDefault="00291DFE" w:rsidP="00291DFE">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Tecnologías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Artículo 14.</w:t>
      </w:r>
      <w:r w:rsidRPr="00291DFE">
        <w:rPr>
          <w:rFonts w:ascii="Arial" w:eastAsia="Times New Roman" w:hAnsi="Arial" w:cs="Arial"/>
          <w:color w:val="000000"/>
          <w:sz w:val="27"/>
          <w:lang w:eastAsia="es-ES"/>
        </w:rPr>
        <w:t> </w:t>
      </w:r>
      <w:r w:rsidRPr="00291DFE">
        <w:rPr>
          <w:rFonts w:ascii="Arial" w:eastAsia="Times New Roman" w:hAnsi="Arial" w:cs="Arial"/>
          <w:color w:val="000000"/>
          <w:sz w:val="27"/>
          <w:szCs w:val="27"/>
          <w:shd w:val="clear" w:color="auto" w:fill="FFFFFF"/>
          <w:lang w:eastAsia="es-ES"/>
        </w:rPr>
        <w:t>Uso de tecnologías más limpias. Los generadores deberán implementar programas para el análisis y adopción de tecnologías más limpias, que minimicen la generación de sus residuos hospitalarios y similares, sin comprometer de ninguna forma la salud humana y/o el medio ambiente, en un plazo no mayor de 3 años contados a partir de la vigencia del presente decreto.</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Artículo 15.</w:t>
      </w:r>
      <w:r w:rsidRPr="00291DFE">
        <w:rPr>
          <w:rFonts w:ascii="Arial" w:eastAsia="Times New Roman" w:hAnsi="Arial" w:cs="Arial"/>
          <w:color w:val="000000"/>
          <w:sz w:val="27"/>
          <w:szCs w:val="27"/>
          <w:shd w:val="clear" w:color="auto" w:fill="FFFFFF"/>
          <w:lang w:eastAsia="es-ES"/>
        </w:rPr>
        <w:t>  </w:t>
      </w:r>
      <w:hyperlink r:id="rId20" w:anchor="8" w:history="1">
        <w:r w:rsidRPr="00291DFE">
          <w:rPr>
            <w:rFonts w:ascii="Arial" w:eastAsia="Times New Roman" w:hAnsi="Arial" w:cs="Arial"/>
            <w:color w:val="0000FF"/>
            <w:sz w:val="27"/>
            <w:u w:val="single"/>
            <w:lang w:eastAsia="es-ES"/>
          </w:rPr>
          <w:t>Modificado por el art. 8, Decreto Nacional 1669 de 2002</w:t>
        </w:r>
      </w:hyperlink>
      <w:r w:rsidRPr="00291DFE">
        <w:rPr>
          <w:rFonts w:ascii="Arial" w:eastAsia="Times New Roman" w:hAnsi="Arial" w:cs="Arial"/>
          <w:color w:val="000000"/>
          <w:sz w:val="27"/>
          <w:szCs w:val="27"/>
          <w:shd w:val="clear" w:color="auto" w:fill="FFFFFF"/>
          <w:lang w:eastAsia="es-ES"/>
        </w:rPr>
        <w:t xml:space="preserve">. Uso del óxido de etileno y </w:t>
      </w:r>
      <w:proofErr w:type="spellStart"/>
      <w:r w:rsidRPr="00291DFE">
        <w:rPr>
          <w:rFonts w:ascii="Arial" w:eastAsia="Times New Roman" w:hAnsi="Arial" w:cs="Arial"/>
          <w:color w:val="000000"/>
          <w:sz w:val="27"/>
          <w:szCs w:val="27"/>
          <w:shd w:val="clear" w:color="auto" w:fill="FFFFFF"/>
          <w:lang w:eastAsia="es-ES"/>
        </w:rPr>
        <w:t>hexaclorofenol</w:t>
      </w:r>
      <w:proofErr w:type="spellEnd"/>
      <w:r w:rsidRPr="00291DFE">
        <w:rPr>
          <w:rFonts w:ascii="Arial" w:eastAsia="Times New Roman" w:hAnsi="Arial" w:cs="Arial"/>
          <w:color w:val="000000"/>
          <w:sz w:val="27"/>
          <w:szCs w:val="27"/>
          <w:shd w:val="clear" w:color="auto" w:fill="FFFFFF"/>
          <w:lang w:eastAsia="es-ES"/>
        </w:rPr>
        <w:t xml:space="preserve">. Los generadores regulados por este decreto, que utilicen óxido de etileno y </w:t>
      </w:r>
      <w:proofErr w:type="spellStart"/>
      <w:r w:rsidRPr="00291DFE">
        <w:rPr>
          <w:rFonts w:ascii="Arial" w:eastAsia="Times New Roman" w:hAnsi="Arial" w:cs="Arial"/>
          <w:color w:val="000000"/>
          <w:sz w:val="27"/>
          <w:szCs w:val="27"/>
          <w:shd w:val="clear" w:color="auto" w:fill="FFFFFF"/>
          <w:lang w:eastAsia="es-ES"/>
        </w:rPr>
        <w:t>hexaclorofenol</w:t>
      </w:r>
      <w:proofErr w:type="spellEnd"/>
      <w:r w:rsidRPr="00291DFE">
        <w:rPr>
          <w:rFonts w:ascii="Arial" w:eastAsia="Times New Roman" w:hAnsi="Arial" w:cs="Arial"/>
          <w:color w:val="000000"/>
          <w:sz w:val="27"/>
          <w:szCs w:val="27"/>
          <w:shd w:val="clear" w:color="auto" w:fill="FFFFFF"/>
          <w:lang w:eastAsia="es-ES"/>
        </w:rPr>
        <w:t>, deberán emplear sustitutos menos tóxicos que éstos, en un plazo no mayor de 3 años, contados a partir de la vigencia del presente decreto.</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Artículo 16.</w:t>
      </w:r>
      <w:r w:rsidRPr="00291DFE">
        <w:rPr>
          <w:rFonts w:ascii="Arial" w:eastAsia="Times New Roman" w:hAnsi="Arial" w:cs="Arial"/>
          <w:b/>
          <w:bCs/>
          <w:color w:val="000000"/>
          <w:sz w:val="27"/>
          <w:lang w:eastAsia="es-ES"/>
        </w:rPr>
        <w:t> </w:t>
      </w:r>
      <w:r w:rsidRPr="00291DFE">
        <w:rPr>
          <w:rFonts w:ascii="Arial" w:eastAsia="Times New Roman" w:hAnsi="Arial" w:cs="Arial"/>
          <w:color w:val="000000"/>
          <w:sz w:val="27"/>
          <w:szCs w:val="27"/>
          <w:shd w:val="clear" w:color="auto" w:fill="FFFFFF"/>
          <w:lang w:eastAsia="es-ES"/>
        </w:rPr>
        <w:t>Minimización de empaques. Los generadores de residuos hospitalarios y similares llevarán a cabo reuniones con los proveedores de los productos necesarios para la realización de las actividades de su objeto tendientes a la identificación de aquellos sobre los cuales se requiera la minimización de empaques, sin que esto comprometa la seguridad de los productos.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Artículo 17</w:t>
      </w:r>
      <w:r w:rsidRPr="00291DFE">
        <w:rPr>
          <w:rFonts w:ascii="Arial" w:eastAsia="Times New Roman" w:hAnsi="Arial" w:cs="Arial"/>
          <w:color w:val="000000"/>
          <w:sz w:val="27"/>
          <w:szCs w:val="27"/>
          <w:shd w:val="clear" w:color="auto" w:fill="FFFFFF"/>
          <w:lang w:eastAsia="es-ES"/>
        </w:rPr>
        <w:t xml:space="preserve">. Tecnologías de desactivación, tratamiento y disposición final. Los nuevos procesos y operaciones de desactivación, tratamiento y disposición final deberán garantizar la minimización de </w:t>
      </w:r>
      <w:r w:rsidRPr="00291DFE">
        <w:rPr>
          <w:rFonts w:ascii="Arial" w:eastAsia="Times New Roman" w:hAnsi="Arial" w:cs="Arial"/>
          <w:color w:val="000000"/>
          <w:sz w:val="27"/>
          <w:szCs w:val="27"/>
          <w:shd w:val="clear" w:color="auto" w:fill="FFFFFF"/>
          <w:lang w:eastAsia="es-ES"/>
        </w:rPr>
        <w:lastRenderedPageBreak/>
        <w:t>riesgos para la salud humana y el medio ambiente, para lo cual deberán cumplir con la normatividad ambiental y sanitaria vigente.</w:t>
      </w:r>
    </w:p>
    <w:p w:rsidR="00291DFE" w:rsidRPr="00291DFE" w:rsidRDefault="00291DFE" w:rsidP="00291DFE">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CAPITULO VII</w:t>
      </w:r>
    </w:p>
    <w:p w:rsidR="00291DFE" w:rsidRPr="00291DFE" w:rsidRDefault="00291DFE" w:rsidP="00291DFE">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Autorizaciones para la gestión y manejo externo de los residuos hospitalarios y similares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Artículo 18.</w:t>
      </w:r>
      <w:r w:rsidRPr="00291DFE">
        <w:rPr>
          <w:rFonts w:ascii="Arial" w:eastAsia="Times New Roman" w:hAnsi="Arial" w:cs="Arial"/>
          <w:color w:val="000000"/>
          <w:sz w:val="27"/>
          <w:lang w:eastAsia="es-ES"/>
        </w:rPr>
        <w:t> </w:t>
      </w:r>
      <w:r w:rsidRPr="00291DFE">
        <w:rPr>
          <w:rFonts w:ascii="Arial" w:eastAsia="Times New Roman" w:hAnsi="Arial" w:cs="Arial"/>
          <w:color w:val="000000"/>
          <w:sz w:val="27"/>
          <w:szCs w:val="27"/>
          <w:shd w:val="clear" w:color="auto" w:fill="FFFFFF"/>
          <w:lang w:eastAsia="es-ES"/>
        </w:rPr>
        <w:t>Autorizaciones ambientales para la gestión y manejo externo. El desarrollo de las actividades relacionadas con la gestión y manejo externo de los residuos hospitalarios y similares requiere la autorización ambiental respectiva exigida por la normatividad ambiental vigente.</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t>Cuando se pretenda incinerar residuos hospitalarios y similares en hornos productores de cemento, éstos deberán además cumplir con los límites máximos permisibles fijados en las normas ambientales vigentes.</w:t>
      </w:r>
    </w:p>
    <w:p w:rsidR="00291DFE" w:rsidRPr="00291DFE" w:rsidRDefault="00291DFE" w:rsidP="00291DFE">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CAPITULO VIII</w:t>
      </w:r>
    </w:p>
    <w:p w:rsidR="00291DFE" w:rsidRPr="00291DFE" w:rsidRDefault="00291DFE" w:rsidP="00291DFE">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Situaciones de accidente o emergencia</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Artículo 19</w:t>
      </w:r>
      <w:r w:rsidRPr="00291DFE">
        <w:rPr>
          <w:rFonts w:ascii="Arial" w:eastAsia="Times New Roman" w:hAnsi="Arial" w:cs="Arial"/>
          <w:color w:val="000000"/>
          <w:sz w:val="27"/>
          <w:szCs w:val="27"/>
          <w:shd w:val="clear" w:color="auto" w:fill="FFFFFF"/>
          <w:lang w:eastAsia="es-ES"/>
        </w:rPr>
        <w:t xml:space="preserve">. Acciones a tomar en caso de accidente o emergencia. El generador o la persona prestadora de servicios públicos especiales de aseo </w:t>
      </w:r>
      <w:proofErr w:type="gramStart"/>
      <w:r w:rsidRPr="00291DFE">
        <w:rPr>
          <w:rFonts w:ascii="Arial" w:eastAsia="Times New Roman" w:hAnsi="Arial" w:cs="Arial"/>
          <w:color w:val="000000"/>
          <w:sz w:val="27"/>
          <w:szCs w:val="27"/>
          <w:shd w:val="clear" w:color="auto" w:fill="FFFFFF"/>
          <w:lang w:eastAsia="es-ES"/>
        </w:rPr>
        <w:t>debe</w:t>
      </w:r>
      <w:proofErr w:type="gramEnd"/>
      <w:r w:rsidRPr="00291DFE">
        <w:rPr>
          <w:rFonts w:ascii="Arial" w:eastAsia="Times New Roman" w:hAnsi="Arial" w:cs="Arial"/>
          <w:color w:val="000000"/>
          <w:sz w:val="27"/>
          <w:szCs w:val="27"/>
          <w:shd w:val="clear" w:color="auto" w:fill="FFFFFF"/>
          <w:lang w:eastAsia="es-ES"/>
        </w:rPr>
        <w:t xml:space="preserve"> poseer un plan de contingencia, acorde con el Plan Nacional de Contingencia, el cual se debe ejecutar ante un evento de emergencia en cualquiera de las actividades de gestión integral de residuos hospitalarios y similares peligrosos. Las acciones de contingencia deben coordinarse con el Comité local de emergencia de la Oficina Nacional de Prevención y Atención de Desastres.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Artículo </w:t>
      </w:r>
      <w:bookmarkStart w:id="1" w:name="20"/>
      <w:r w:rsidRPr="00291DFE">
        <w:rPr>
          <w:rFonts w:ascii="Arial" w:eastAsia="Times New Roman" w:hAnsi="Arial" w:cs="Arial"/>
          <w:b/>
          <w:bCs/>
          <w:color w:val="000000"/>
          <w:sz w:val="27"/>
          <w:szCs w:val="27"/>
          <w:shd w:val="clear" w:color="auto" w:fill="FFFFFF"/>
          <w:lang w:eastAsia="es-ES"/>
        </w:rPr>
        <w:t> </w:t>
      </w:r>
      <w:bookmarkEnd w:id="1"/>
      <w:r w:rsidRPr="00291DFE">
        <w:rPr>
          <w:rFonts w:ascii="Arial" w:eastAsia="Times New Roman" w:hAnsi="Arial" w:cs="Arial"/>
          <w:b/>
          <w:bCs/>
          <w:color w:val="000000"/>
          <w:sz w:val="27"/>
          <w:szCs w:val="27"/>
          <w:shd w:val="clear" w:color="auto" w:fill="FFFFFF"/>
          <w:lang w:eastAsia="es-ES"/>
        </w:rPr>
        <w:t>20</w:t>
      </w:r>
      <w:r w:rsidRPr="00291DFE">
        <w:rPr>
          <w:rFonts w:ascii="Arial" w:eastAsia="Times New Roman" w:hAnsi="Arial" w:cs="Arial"/>
          <w:color w:val="000000"/>
          <w:sz w:val="27"/>
          <w:szCs w:val="27"/>
          <w:shd w:val="clear" w:color="auto" w:fill="FFFFFF"/>
          <w:lang w:eastAsia="es-ES"/>
        </w:rPr>
        <w:t>. Implementación del plan de gestión integral de residuos hospitalarios y similares. Los establecimientos que generen los residuos de que trata el presente decreto tendrán un plazo máximo de un año contado a partir de su vigencia, para implementar el plan de gestión integral de residuos hospitalarios y similares, sin perjuicio de las medidas de prevención y manejo que deban adoptarse en el manejo de estos residuos, conforme a las normas vigentes. Los nuevos establecimientos generadores de residuos hospitalarios deberán acreditar el plan de gestión integral de dichos residuos ante las autoridades ambiental y/o sanitaria competentes. </w:t>
      </w:r>
      <w:hyperlink r:id="rId21" w:anchor="0" w:history="1">
        <w:r w:rsidRPr="00291DFE">
          <w:rPr>
            <w:rFonts w:ascii="Arial" w:eastAsia="Times New Roman" w:hAnsi="Arial" w:cs="Arial"/>
            <w:color w:val="0000FF"/>
            <w:sz w:val="27"/>
            <w:u w:val="single"/>
            <w:lang w:eastAsia="es-ES"/>
          </w:rPr>
          <w:t>Prorrogado el término, por el Decreto Nacional 2763 de 2001</w:t>
        </w:r>
      </w:hyperlink>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color w:val="000000"/>
          <w:sz w:val="27"/>
          <w:szCs w:val="27"/>
          <w:shd w:val="clear" w:color="auto" w:fill="FFFFFF"/>
          <w:lang w:eastAsia="es-ES"/>
        </w:rPr>
        <w:lastRenderedPageBreak/>
        <w:t>Los prestadores del servicio especial de aseo deberán dar cumplimiento a los procedimientos de gestión integral de los residuos hospitalarios y similares previstos en el Manual para la gestión integral de residuos hospitalarios y similares.</w:t>
      </w:r>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Artículo </w:t>
      </w:r>
      <w:bookmarkStart w:id="2" w:name="21"/>
      <w:r w:rsidRPr="00291DFE">
        <w:rPr>
          <w:rFonts w:ascii="Arial" w:eastAsia="Times New Roman" w:hAnsi="Arial" w:cs="Arial"/>
          <w:b/>
          <w:bCs/>
          <w:color w:val="000000"/>
          <w:sz w:val="27"/>
          <w:szCs w:val="27"/>
          <w:shd w:val="clear" w:color="auto" w:fill="FFFFFF"/>
          <w:lang w:eastAsia="es-ES"/>
        </w:rPr>
        <w:t> </w:t>
      </w:r>
      <w:bookmarkEnd w:id="2"/>
      <w:r w:rsidRPr="00291DFE">
        <w:rPr>
          <w:rFonts w:ascii="Arial" w:eastAsia="Times New Roman" w:hAnsi="Arial" w:cs="Arial"/>
          <w:b/>
          <w:bCs/>
          <w:color w:val="000000"/>
          <w:sz w:val="27"/>
          <w:szCs w:val="27"/>
          <w:shd w:val="clear" w:color="auto" w:fill="FFFFFF"/>
          <w:lang w:eastAsia="es-ES"/>
        </w:rPr>
        <w:t>21.</w:t>
      </w:r>
      <w:r w:rsidRPr="00291DFE">
        <w:rPr>
          <w:rFonts w:ascii="Arial" w:eastAsia="Times New Roman" w:hAnsi="Arial" w:cs="Arial"/>
          <w:color w:val="000000"/>
          <w:sz w:val="27"/>
          <w:lang w:eastAsia="es-ES"/>
        </w:rPr>
        <w:t> </w:t>
      </w:r>
      <w:r w:rsidRPr="00291DFE">
        <w:rPr>
          <w:rFonts w:ascii="Arial" w:eastAsia="Times New Roman" w:hAnsi="Arial" w:cs="Arial"/>
          <w:color w:val="000000"/>
          <w:sz w:val="27"/>
          <w:szCs w:val="27"/>
          <w:shd w:val="clear" w:color="auto" w:fill="FFFFFF"/>
          <w:lang w:eastAsia="es-ES"/>
        </w:rPr>
        <w:t>Procedimientos y estándares. Los procedimientos y estándares máximos de microorganismos a que se refiere el presente decreto serán establecidos en el Manual para la gestión integral de residuos hospitalarios y similares (</w:t>
      </w:r>
      <w:proofErr w:type="spellStart"/>
      <w:r w:rsidRPr="00291DFE">
        <w:rPr>
          <w:rFonts w:ascii="Arial" w:eastAsia="Times New Roman" w:hAnsi="Arial" w:cs="Arial"/>
          <w:color w:val="000000"/>
          <w:sz w:val="27"/>
          <w:szCs w:val="27"/>
          <w:shd w:val="clear" w:color="auto" w:fill="FFFFFF"/>
          <w:lang w:eastAsia="es-ES"/>
        </w:rPr>
        <w:t>MGIRH</w:t>
      </w:r>
      <w:proofErr w:type="spellEnd"/>
      <w:r w:rsidRPr="00291DFE">
        <w:rPr>
          <w:rFonts w:ascii="Arial" w:eastAsia="Times New Roman" w:hAnsi="Arial" w:cs="Arial"/>
          <w:color w:val="000000"/>
          <w:sz w:val="27"/>
          <w:szCs w:val="27"/>
          <w:shd w:val="clear" w:color="auto" w:fill="FFFFFF"/>
          <w:lang w:eastAsia="es-ES"/>
        </w:rPr>
        <w:t>), por los Ministerios del Medio Ambiente y Salud. </w:t>
      </w:r>
      <w:hyperlink r:id="rId22" w:anchor="0" w:history="1">
        <w:r w:rsidRPr="00291DFE">
          <w:rPr>
            <w:rFonts w:ascii="Arial" w:eastAsia="Times New Roman" w:hAnsi="Arial" w:cs="Arial"/>
            <w:color w:val="0000FF"/>
            <w:sz w:val="27"/>
            <w:u w:val="single"/>
            <w:lang w:eastAsia="es-ES"/>
          </w:rPr>
          <w:t>Ver la Resolución del Min. Ambiente y Min. Salud 1164 de 2002</w:t>
        </w:r>
      </w:hyperlink>
    </w:p>
    <w:p w:rsidR="00291DFE" w:rsidRPr="00291DFE" w:rsidRDefault="00291DFE" w:rsidP="00291DFE">
      <w:pPr>
        <w:spacing w:before="100" w:beforeAutospacing="1" w:after="100" w:afterAutospacing="1" w:line="240" w:lineRule="auto"/>
        <w:jc w:val="both"/>
        <w:rPr>
          <w:rFonts w:ascii="Arial" w:eastAsia="Times New Roman" w:hAnsi="Arial" w:cs="Arial"/>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Artículo 22.</w:t>
      </w:r>
      <w:r w:rsidRPr="00291DFE">
        <w:rPr>
          <w:rFonts w:ascii="Arial" w:eastAsia="Times New Roman" w:hAnsi="Arial" w:cs="Arial"/>
          <w:color w:val="000000"/>
          <w:sz w:val="27"/>
          <w:lang w:eastAsia="es-ES"/>
        </w:rPr>
        <w:t> </w:t>
      </w:r>
      <w:r w:rsidRPr="00291DFE">
        <w:rPr>
          <w:rFonts w:ascii="Arial" w:eastAsia="Times New Roman" w:hAnsi="Arial" w:cs="Arial"/>
          <w:color w:val="000000"/>
          <w:sz w:val="27"/>
          <w:szCs w:val="27"/>
          <w:shd w:val="clear" w:color="auto" w:fill="FFFFFF"/>
          <w:lang w:eastAsia="es-ES"/>
        </w:rPr>
        <w:t>Vigencia. El presente decreto rige a partir de la fecha de su publicación.</w:t>
      </w:r>
    </w:p>
    <w:p w:rsidR="00291DFE" w:rsidRPr="00291DFE" w:rsidRDefault="00291DFE" w:rsidP="00291DFE">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Publíquese y cúmplase.</w:t>
      </w:r>
    </w:p>
    <w:p w:rsidR="00291DFE" w:rsidRPr="00291DFE" w:rsidRDefault="00291DFE" w:rsidP="00291DFE">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Dado en Bogotá, D. C., a 22 de diciembre de 2000.</w:t>
      </w:r>
    </w:p>
    <w:p w:rsidR="00291DFE" w:rsidRPr="00291DFE" w:rsidRDefault="00291DFE" w:rsidP="00291DFE">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proofErr w:type="spellStart"/>
      <w:r w:rsidRPr="00291DFE">
        <w:rPr>
          <w:rFonts w:ascii="Arial" w:eastAsia="Times New Roman" w:hAnsi="Arial" w:cs="Arial"/>
          <w:b/>
          <w:bCs/>
          <w:color w:val="000000"/>
          <w:sz w:val="27"/>
          <w:szCs w:val="27"/>
          <w:shd w:val="clear" w:color="auto" w:fill="FFFFFF"/>
          <w:lang w:eastAsia="es-ES"/>
        </w:rPr>
        <w:t>ANDRES</w:t>
      </w:r>
      <w:proofErr w:type="spellEnd"/>
      <w:r w:rsidRPr="00291DFE">
        <w:rPr>
          <w:rFonts w:ascii="Arial" w:eastAsia="Times New Roman" w:hAnsi="Arial" w:cs="Arial"/>
          <w:b/>
          <w:bCs/>
          <w:color w:val="000000"/>
          <w:sz w:val="27"/>
          <w:szCs w:val="27"/>
          <w:shd w:val="clear" w:color="auto" w:fill="FFFFFF"/>
          <w:lang w:eastAsia="es-ES"/>
        </w:rPr>
        <w:t xml:space="preserve"> PASTRANA ARANGO</w:t>
      </w:r>
    </w:p>
    <w:p w:rsidR="00291DFE" w:rsidRPr="00291DFE" w:rsidRDefault="00291DFE" w:rsidP="00291DFE">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La Ministra de Salud,</w:t>
      </w:r>
    </w:p>
    <w:p w:rsidR="00291DFE" w:rsidRPr="00291DFE" w:rsidRDefault="00291DFE" w:rsidP="00291DFE">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Sara Ordóñez Noriega.</w:t>
      </w:r>
    </w:p>
    <w:p w:rsidR="00291DFE" w:rsidRPr="00291DFE" w:rsidRDefault="00291DFE" w:rsidP="00291DFE">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El Ministro del Medio Ambiente,</w:t>
      </w:r>
    </w:p>
    <w:p w:rsidR="00291DFE" w:rsidRPr="00291DFE" w:rsidRDefault="00291DFE" w:rsidP="00291DFE">
      <w:pPr>
        <w:spacing w:before="100" w:beforeAutospacing="1" w:after="100" w:afterAutospacing="1" w:line="240" w:lineRule="auto"/>
        <w:jc w:val="center"/>
        <w:rPr>
          <w:rFonts w:ascii="Arial" w:eastAsia="Times New Roman" w:hAnsi="Arial" w:cs="Arial"/>
          <w:b/>
          <w:bCs/>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 xml:space="preserve">Juan </w:t>
      </w:r>
      <w:proofErr w:type="spellStart"/>
      <w:r w:rsidRPr="00291DFE">
        <w:rPr>
          <w:rFonts w:ascii="Arial" w:eastAsia="Times New Roman" w:hAnsi="Arial" w:cs="Arial"/>
          <w:b/>
          <w:bCs/>
          <w:color w:val="000000"/>
          <w:sz w:val="27"/>
          <w:szCs w:val="27"/>
          <w:shd w:val="clear" w:color="auto" w:fill="FFFFFF"/>
          <w:lang w:eastAsia="es-ES"/>
        </w:rPr>
        <w:t>Mayr</w:t>
      </w:r>
      <w:proofErr w:type="spellEnd"/>
      <w:r w:rsidRPr="00291DFE">
        <w:rPr>
          <w:rFonts w:ascii="Arial" w:eastAsia="Times New Roman" w:hAnsi="Arial" w:cs="Arial"/>
          <w:b/>
          <w:bCs/>
          <w:color w:val="000000"/>
          <w:sz w:val="27"/>
          <w:szCs w:val="27"/>
          <w:shd w:val="clear" w:color="auto" w:fill="FFFFFF"/>
          <w:lang w:eastAsia="es-ES"/>
        </w:rPr>
        <w:t xml:space="preserve"> Maldonado.</w:t>
      </w:r>
    </w:p>
    <w:p w:rsidR="00291DFE" w:rsidRPr="00291DFE" w:rsidRDefault="00291DFE" w:rsidP="00291DFE">
      <w:pPr>
        <w:spacing w:before="100" w:beforeAutospacing="1" w:after="100" w:afterAutospacing="1" w:line="240" w:lineRule="auto"/>
        <w:rPr>
          <w:rFonts w:ascii="Arial" w:eastAsia="Times New Roman" w:hAnsi="Arial" w:cs="Arial"/>
          <w:b/>
          <w:bCs/>
          <w:color w:val="000000"/>
          <w:sz w:val="27"/>
          <w:szCs w:val="27"/>
          <w:shd w:val="clear" w:color="auto" w:fill="FFFFFF"/>
          <w:lang w:eastAsia="es-ES"/>
        </w:rPr>
      </w:pPr>
      <w:r w:rsidRPr="00291DFE">
        <w:rPr>
          <w:rFonts w:ascii="Arial" w:eastAsia="Times New Roman" w:hAnsi="Arial" w:cs="Arial"/>
          <w:b/>
          <w:bCs/>
          <w:color w:val="000000"/>
          <w:sz w:val="27"/>
          <w:szCs w:val="27"/>
          <w:shd w:val="clear" w:color="auto" w:fill="FFFFFF"/>
          <w:lang w:eastAsia="es-ES"/>
        </w:rPr>
        <w:t>Nota: Publicado en el Diario Oficial 44275 de diciembre 29 de 2003.</w:t>
      </w:r>
    </w:p>
    <w:p w:rsidR="00D44731" w:rsidRDefault="00D44731"/>
    <w:sectPr w:rsidR="00D44731" w:rsidSect="00D4473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291DFE"/>
    <w:rsid w:val="002574B1"/>
    <w:rsid w:val="00291DFE"/>
    <w:rsid w:val="00C37FAE"/>
    <w:rsid w:val="00D4473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73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91DF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291DFE"/>
  </w:style>
  <w:style w:type="character" w:styleId="Hipervnculo">
    <w:name w:val="Hyperlink"/>
    <w:basedOn w:val="Fuentedeprrafopredeter"/>
    <w:uiPriority w:val="99"/>
    <w:semiHidden/>
    <w:unhideWhenUsed/>
    <w:rsid w:val="00291DFE"/>
    <w:rPr>
      <w:color w:val="0000FF"/>
      <w:u w:val="single"/>
    </w:rPr>
  </w:style>
  <w:style w:type="character" w:styleId="Textoennegrita">
    <w:name w:val="Strong"/>
    <w:basedOn w:val="Fuentedeprrafopredeter"/>
    <w:uiPriority w:val="22"/>
    <w:qFormat/>
    <w:rsid w:val="00291DFE"/>
    <w:rPr>
      <w:b/>
      <w:bCs/>
    </w:rPr>
  </w:style>
</w:styles>
</file>

<file path=word/webSettings.xml><?xml version="1.0" encoding="utf-8"?>
<w:webSettings xmlns:r="http://schemas.openxmlformats.org/officeDocument/2006/relationships" xmlns:w="http://schemas.openxmlformats.org/wordprocessingml/2006/main">
  <w:divs>
    <w:div w:id="173534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18282" TargetMode="External"/><Relationship Id="rId13" Type="http://schemas.openxmlformats.org/officeDocument/2006/relationships/hyperlink" Target="http://www.alcaldiabogota.gov.co/sisjur/normas/Norma1.jsp?i=5538" TargetMode="External"/><Relationship Id="rId18" Type="http://schemas.openxmlformats.org/officeDocument/2006/relationships/hyperlink" Target="http://www.alcaldiabogota.gov.co/sisjur/normas/Norma1.jsp?i=5538" TargetMode="External"/><Relationship Id="rId3" Type="http://schemas.openxmlformats.org/officeDocument/2006/relationships/webSettings" Target="webSettings.xml"/><Relationship Id="rId21" Type="http://schemas.openxmlformats.org/officeDocument/2006/relationships/hyperlink" Target="http://www.alcaldiabogota.gov.co/sisjur/normas/Norma1.jsp?i=18345" TargetMode="External"/><Relationship Id="rId7" Type="http://schemas.openxmlformats.org/officeDocument/2006/relationships/hyperlink" Target="http://www.alcaldiabogota.gov.co/sisjur/normas/Norma1.jsp?i=18282" TargetMode="External"/><Relationship Id="rId12" Type="http://schemas.openxmlformats.org/officeDocument/2006/relationships/hyperlink" Target="http://www.alcaldiabogota.gov.co/sisjur/normas/Norma1.jsp?i=5538" TargetMode="External"/><Relationship Id="rId17" Type="http://schemas.openxmlformats.org/officeDocument/2006/relationships/hyperlink" Target="http://www.alcaldiabogota.gov.co/sisjur/normas/Norma1.jsp?i=5538" TargetMode="External"/><Relationship Id="rId2" Type="http://schemas.openxmlformats.org/officeDocument/2006/relationships/settings" Target="settings.xml"/><Relationship Id="rId16" Type="http://schemas.openxmlformats.org/officeDocument/2006/relationships/hyperlink" Target="http://www.alcaldiabogota.gov.co/sisjur/normas/Norma1.jsp?i=5538" TargetMode="External"/><Relationship Id="rId20" Type="http://schemas.openxmlformats.org/officeDocument/2006/relationships/hyperlink" Target="http://www.alcaldiabogota.gov.co/sisjur/normas/Norma1.jsp?i=5538" TargetMode="External"/><Relationship Id="rId1" Type="http://schemas.openxmlformats.org/officeDocument/2006/relationships/styles" Target="styles.xml"/><Relationship Id="rId6" Type="http://schemas.openxmlformats.org/officeDocument/2006/relationships/hyperlink" Target="http://www.alcaldiabogota.gov.co/sisjur/normas/Norma1.jsp?i=5538" TargetMode="External"/><Relationship Id="rId11" Type="http://schemas.openxmlformats.org/officeDocument/2006/relationships/hyperlink" Target="http://www.alcaldiabogota.gov.co/sisjur/normas/Norma1.jsp?i=36291" TargetMode="External"/><Relationship Id="rId24" Type="http://schemas.openxmlformats.org/officeDocument/2006/relationships/theme" Target="theme/theme1.xml"/><Relationship Id="rId5" Type="http://schemas.openxmlformats.org/officeDocument/2006/relationships/hyperlink" Target="http://www.alcaldiabogota.gov.co/sisjur/normas/Norma1.jsp?i=1177" TargetMode="External"/><Relationship Id="rId15" Type="http://schemas.openxmlformats.org/officeDocument/2006/relationships/hyperlink" Target="http://www.alcaldiabogota.gov.co/sisjur/normas/Norma1.jsp?i=5538" TargetMode="External"/><Relationship Id="rId23" Type="http://schemas.openxmlformats.org/officeDocument/2006/relationships/fontTable" Target="fontTable.xml"/><Relationship Id="rId10" Type="http://schemas.openxmlformats.org/officeDocument/2006/relationships/hyperlink" Target="http://www.alcaldiabogota.gov.co/sisjur/normas/Norma1.jsp?i=18282" TargetMode="External"/><Relationship Id="rId19" Type="http://schemas.openxmlformats.org/officeDocument/2006/relationships/hyperlink" Target="http://www.alcaldiabogota.gov.co/sisjur/normas/Norma1.jsp?i=5538" TargetMode="External"/><Relationship Id="rId4" Type="http://schemas.openxmlformats.org/officeDocument/2006/relationships/hyperlink" Target="http://www.alcaldiabogota.gov.co/sisjur/normas/Norma1.jsp?i=1551" TargetMode="External"/><Relationship Id="rId9" Type="http://schemas.openxmlformats.org/officeDocument/2006/relationships/hyperlink" Target="http://www.alcaldiabogota.gov.co/sisjur/normas/Norma1.jsp?i=5538" TargetMode="External"/><Relationship Id="rId14" Type="http://schemas.openxmlformats.org/officeDocument/2006/relationships/hyperlink" Target="http://www.alcaldiabogota.gov.co/sisjur/normas/Norma1.jsp?i=18282" TargetMode="External"/><Relationship Id="rId22" Type="http://schemas.openxmlformats.org/officeDocument/2006/relationships/hyperlink" Target="http://www.alcaldiabogota.gov.co/sisjur/normas/Norma1.jsp?i=3629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5003</Words>
  <Characters>27521</Characters>
  <Application>Microsoft Office Word</Application>
  <DocSecurity>0</DocSecurity>
  <Lines>229</Lines>
  <Paragraphs>64</Paragraphs>
  <ScaleCrop>false</ScaleCrop>
  <Company> </Company>
  <LinksUpToDate>false</LinksUpToDate>
  <CharactersWithSpaces>32460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2012-02-20T17:19:00Z</dcterms:created>
  <dcterms:modified xsi:type="dcterms:W3CDTF">2012-02-20T17:22:00Z</dcterms:modified>
</cp:coreProperties>
</file>